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7F677" w14:textId="77777777" w:rsidR="00D50498" w:rsidRPr="00C75067" w:rsidRDefault="00D50498" w:rsidP="00D50498">
      <w:pPr>
        <w:spacing w:after="206" w:line="259" w:lineRule="auto"/>
        <w:ind w:left="45" w:right="0" w:firstLine="0"/>
        <w:jc w:val="center"/>
        <w:rPr>
          <w:color w:val="auto"/>
          <w:lang w:val="en-GB"/>
        </w:rPr>
      </w:pPr>
    </w:p>
    <w:p w14:paraId="1FC71191" w14:textId="5C0F2A68" w:rsidR="00D50498" w:rsidRPr="00C75067" w:rsidRDefault="00CC663E" w:rsidP="00D50498">
      <w:pPr>
        <w:spacing w:after="15" w:line="249" w:lineRule="auto"/>
        <w:ind w:left="10" w:right="10" w:hanging="10"/>
        <w:jc w:val="center"/>
        <w:rPr>
          <w:color w:val="auto"/>
          <w:lang w:val="en-GB"/>
        </w:rPr>
      </w:pPr>
      <w:r w:rsidRPr="00C75067">
        <w:rPr>
          <w:b/>
          <w:color w:val="auto"/>
          <w:sz w:val="36"/>
          <w:lang w:val="en-GB"/>
        </w:rPr>
        <w:t xml:space="preserve">TOMAS BATA </w:t>
      </w:r>
      <w:r w:rsidR="00D50498" w:rsidRPr="00C75067">
        <w:rPr>
          <w:b/>
          <w:color w:val="auto"/>
          <w:sz w:val="36"/>
          <w:lang w:val="en-GB"/>
        </w:rPr>
        <w:t>UNIVER</w:t>
      </w:r>
      <w:r w:rsidRPr="00C75067">
        <w:rPr>
          <w:b/>
          <w:color w:val="auto"/>
          <w:sz w:val="36"/>
          <w:lang w:val="en-GB"/>
        </w:rPr>
        <w:t>SITY IN</w:t>
      </w:r>
      <w:r w:rsidR="00D50498" w:rsidRPr="00C75067">
        <w:rPr>
          <w:b/>
          <w:color w:val="auto"/>
          <w:sz w:val="36"/>
          <w:lang w:val="en-GB"/>
        </w:rPr>
        <w:t xml:space="preserve"> ZLÍN</w:t>
      </w:r>
    </w:p>
    <w:p w14:paraId="32F9B587" w14:textId="77777777" w:rsidR="00D50498" w:rsidRPr="00C75067" w:rsidRDefault="00D50498" w:rsidP="00D50498">
      <w:pPr>
        <w:spacing w:after="0" w:line="259" w:lineRule="auto"/>
        <w:ind w:left="85" w:right="0" w:firstLine="0"/>
        <w:jc w:val="center"/>
        <w:rPr>
          <w:color w:val="auto"/>
          <w:lang w:val="en-GB"/>
        </w:rPr>
      </w:pPr>
      <w:r w:rsidRPr="00C75067">
        <w:rPr>
          <w:b/>
          <w:color w:val="auto"/>
          <w:sz w:val="36"/>
          <w:lang w:val="en-GB"/>
        </w:rPr>
        <w:t xml:space="preserve"> </w:t>
      </w:r>
    </w:p>
    <w:p w14:paraId="426AA2A1" w14:textId="072B9317" w:rsidR="00CC663E" w:rsidRPr="00C75067" w:rsidRDefault="00CC663E" w:rsidP="00CC663E">
      <w:pPr>
        <w:spacing w:after="15" w:line="249" w:lineRule="auto"/>
        <w:ind w:left="10" w:right="11" w:hanging="10"/>
        <w:jc w:val="center"/>
        <w:rPr>
          <w:b/>
          <w:color w:val="auto"/>
          <w:sz w:val="36"/>
          <w:lang w:val="en-GB"/>
        </w:rPr>
      </w:pPr>
      <w:r w:rsidRPr="00C75067">
        <w:rPr>
          <w:b/>
          <w:color w:val="auto"/>
          <w:sz w:val="36"/>
          <w:lang w:val="en-GB"/>
        </w:rPr>
        <w:t>RULES FOR THE COURSE OF STUDY IN STUDY PROGRAMS CARRIED OUT AT THE FACULTY OF</w:t>
      </w:r>
    </w:p>
    <w:p w14:paraId="4945C302" w14:textId="0FEDDAED" w:rsidR="00D50498" w:rsidRPr="00C75067" w:rsidRDefault="00CC663E" w:rsidP="00CC663E">
      <w:pPr>
        <w:spacing w:after="15" w:line="249" w:lineRule="auto"/>
        <w:ind w:left="10" w:right="11" w:hanging="10"/>
        <w:jc w:val="center"/>
        <w:rPr>
          <w:color w:val="auto"/>
          <w:lang w:val="en-GB"/>
        </w:rPr>
      </w:pPr>
      <w:r w:rsidRPr="00C75067">
        <w:rPr>
          <w:b/>
          <w:color w:val="auto"/>
          <w:sz w:val="36"/>
          <w:lang w:val="en-GB"/>
        </w:rPr>
        <w:t>LOGISTICS AND CRISIS MANAGEMENT</w:t>
      </w:r>
      <w:r w:rsidR="00D50498" w:rsidRPr="00C75067">
        <w:rPr>
          <w:b/>
          <w:color w:val="auto"/>
          <w:sz w:val="36"/>
          <w:lang w:val="en-GB"/>
        </w:rPr>
        <w:t xml:space="preserve">  </w:t>
      </w:r>
    </w:p>
    <w:p w14:paraId="145702BD" w14:textId="77777777" w:rsidR="00D50498" w:rsidRPr="00C75067" w:rsidRDefault="00D50498" w:rsidP="00D50498">
      <w:pPr>
        <w:spacing w:after="0" w:line="259" w:lineRule="auto"/>
        <w:ind w:left="85" w:right="0" w:firstLine="0"/>
        <w:jc w:val="center"/>
        <w:rPr>
          <w:color w:val="auto"/>
          <w:lang w:val="en-GB"/>
        </w:rPr>
      </w:pPr>
      <w:r w:rsidRPr="00C75067">
        <w:rPr>
          <w:b/>
          <w:color w:val="auto"/>
          <w:sz w:val="36"/>
          <w:lang w:val="en-GB"/>
        </w:rPr>
        <w:t xml:space="preserve"> </w:t>
      </w:r>
    </w:p>
    <w:p w14:paraId="6910CC6C" w14:textId="77777777" w:rsidR="00D50498" w:rsidRPr="00C75067" w:rsidRDefault="00D50498" w:rsidP="00D50498">
      <w:pPr>
        <w:spacing w:after="0" w:line="259" w:lineRule="auto"/>
        <w:ind w:left="55" w:right="0" w:firstLine="0"/>
        <w:jc w:val="center"/>
        <w:rPr>
          <w:color w:val="auto"/>
          <w:lang w:val="en-GB"/>
        </w:rPr>
      </w:pPr>
    </w:p>
    <w:p w14:paraId="447F3B2D" w14:textId="3D4495C7" w:rsidR="00D50498" w:rsidRPr="00C75067" w:rsidRDefault="00CC663E" w:rsidP="00D50498">
      <w:pPr>
        <w:spacing w:after="80" w:line="273" w:lineRule="auto"/>
        <w:ind w:left="-5" w:right="-11" w:hanging="10"/>
        <w:rPr>
          <w:i/>
          <w:color w:val="auto"/>
          <w:lang w:val="en-GB"/>
        </w:rPr>
      </w:pPr>
      <w:r w:rsidRPr="00C75067">
        <w:rPr>
          <w:i/>
          <w:color w:val="auto"/>
          <w:lang w:val="en-GB"/>
        </w:rPr>
        <w:t>The Academic Senate of the Faculty of Logistics and Crisis Management pursuant to § 27 paragraph 1 letter b) of Act No. 111/1998 Coll., on universities and on the amendment and addition of other laws (the Act on Universities), as amended, approved on 19 April 2021 the draft Rules for the course of study in study programs carried out at the Faculty of Logistics and crisis management of the Tomas Bata University in Zlín</w:t>
      </w:r>
    </w:p>
    <w:p w14:paraId="600E156C" w14:textId="5ED59B8E" w:rsidR="00D50498" w:rsidRPr="00C75067" w:rsidRDefault="00D50498" w:rsidP="00D50498">
      <w:pPr>
        <w:spacing w:after="80" w:line="273" w:lineRule="auto"/>
        <w:ind w:left="-5" w:right="-11" w:hanging="10"/>
        <w:jc w:val="center"/>
        <w:rPr>
          <w:color w:val="auto"/>
          <w:lang w:val="en-GB"/>
        </w:rPr>
      </w:pPr>
      <w:r w:rsidRPr="00C75067">
        <w:rPr>
          <w:i/>
          <w:color w:val="auto"/>
          <w:lang w:val="en-GB"/>
        </w:rPr>
        <w:t>a</w:t>
      </w:r>
      <w:r w:rsidR="00CC663E" w:rsidRPr="00C75067">
        <w:rPr>
          <w:i/>
          <w:color w:val="auto"/>
          <w:lang w:val="en-GB"/>
        </w:rPr>
        <w:t>nd</w:t>
      </w:r>
    </w:p>
    <w:p w14:paraId="1758B58A" w14:textId="77777777" w:rsidR="00D50498" w:rsidRPr="00C75067" w:rsidRDefault="00D50498" w:rsidP="00D50498">
      <w:pPr>
        <w:spacing w:after="0" w:line="259" w:lineRule="auto"/>
        <w:ind w:left="0" w:right="0" w:firstLine="0"/>
        <w:jc w:val="left"/>
        <w:rPr>
          <w:color w:val="auto"/>
          <w:lang w:val="en-GB"/>
        </w:rPr>
      </w:pPr>
      <w:r w:rsidRPr="00C75067">
        <w:rPr>
          <w:i/>
          <w:color w:val="auto"/>
          <w:lang w:val="en-GB"/>
        </w:rPr>
        <w:t xml:space="preserve"> </w:t>
      </w:r>
    </w:p>
    <w:p w14:paraId="413938CA" w14:textId="09217A97" w:rsidR="00D50498" w:rsidRPr="00C75067" w:rsidRDefault="00CC663E" w:rsidP="00D50498">
      <w:pPr>
        <w:spacing w:after="80" w:line="273" w:lineRule="auto"/>
        <w:ind w:left="-5" w:right="-11" w:hanging="10"/>
        <w:rPr>
          <w:color w:val="auto"/>
          <w:lang w:val="en-GB"/>
        </w:rPr>
      </w:pPr>
      <w:r w:rsidRPr="00C75067">
        <w:rPr>
          <w:i/>
          <w:color w:val="auto"/>
          <w:lang w:val="en-GB"/>
        </w:rPr>
        <w:t xml:space="preserve">The Academic Senate of the Tomas Bata University in Zlín pursuant to § 9 paragraph 1 letter b) point 2 of Act No. 111/1998 Coll., on universities and on the amendment and addition of other laws (the Act on Universities), as amended, approved on 15 June 2021 the draft Rules for the course of study in study programs carried out at the </w:t>
      </w:r>
      <w:proofErr w:type="gramStart"/>
      <w:r w:rsidRPr="00C75067">
        <w:rPr>
          <w:i/>
          <w:color w:val="auto"/>
          <w:lang w:val="en-GB"/>
        </w:rPr>
        <w:t>Faculty</w:t>
      </w:r>
      <w:proofErr w:type="gramEnd"/>
      <w:r w:rsidRPr="00C75067">
        <w:rPr>
          <w:i/>
          <w:color w:val="auto"/>
          <w:lang w:val="en-GB"/>
        </w:rPr>
        <w:t xml:space="preserve"> of logistics and crisis management at Tomas Bata University in Zlín</w:t>
      </w:r>
    </w:p>
    <w:p w14:paraId="4B446610" w14:textId="77777777" w:rsidR="00D50498" w:rsidRPr="00C75067" w:rsidRDefault="00D50498" w:rsidP="00D50498">
      <w:pPr>
        <w:spacing w:after="0" w:line="259" w:lineRule="auto"/>
        <w:ind w:left="0" w:right="0" w:firstLine="0"/>
        <w:jc w:val="left"/>
        <w:rPr>
          <w:color w:val="auto"/>
          <w:lang w:val="en-GB"/>
        </w:rPr>
      </w:pPr>
      <w:r w:rsidRPr="00C75067">
        <w:rPr>
          <w:i/>
          <w:color w:val="auto"/>
          <w:lang w:val="en-GB"/>
        </w:rPr>
        <w:t xml:space="preserve"> </w:t>
      </w:r>
    </w:p>
    <w:p w14:paraId="712AAD5B" w14:textId="77777777" w:rsidR="00CC663E" w:rsidRPr="00C75067" w:rsidRDefault="00CC663E" w:rsidP="00CC663E">
      <w:pPr>
        <w:pStyle w:val="Nadpis1"/>
        <w:rPr>
          <w:color w:val="auto"/>
          <w:lang w:val="en-GB"/>
        </w:rPr>
      </w:pPr>
      <w:r w:rsidRPr="00C75067">
        <w:rPr>
          <w:color w:val="auto"/>
          <w:lang w:val="en-GB"/>
        </w:rPr>
        <w:t>PART ONE</w:t>
      </w:r>
    </w:p>
    <w:p w14:paraId="662584AA" w14:textId="0D49828F" w:rsidR="00D50498" w:rsidRPr="00C75067" w:rsidRDefault="00CC663E" w:rsidP="00CC663E">
      <w:pPr>
        <w:pStyle w:val="Nadpis1"/>
        <w:rPr>
          <w:color w:val="auto"/>
          <w:lang w:val="en-GB"/>
        </w:rPr>
      </w:pPr>
      <w:r w:rsidRPr="00C75067">
        <w:rPr>
          <w:color w:val="auto"/>
          <w:lang w:val="en-GB"/>
        </w:rPr>
        <w:t>BASIC PROVISIONS</w:t>
      </w:r>
      <w:r w:rsidR="00D50498" w:rsidRPr="00C75067">
        <w:rPr>
          <w:b w:val="0"/>
          <w:color w:val="auto"/>
          <w:lang w:val="en-GB"/>
        </w:rPr>
        <w:t xml:space="preserve"> </w:t>
      </w:r>
    </w:p>
    <w:p w14:paraId="485F5948" w14:textId="77777777" w:rsidR="00D50498" w:rsidRPr="00C75067" w:rsidRDefault="00D50498" w:rsidP="00D50498">
      <w:pPr>
        <w:spacing w:after="24" w:line="259" w:lineRule="auto"/>
        <w:ind w:left="55" w:right="0" w:firstLine="0"/>
        <w:jc w:val="center"/>
        <w:rPr>
          <w:color w:val="auto"/>
          <w:lang w:val="en-GB"/>
        </w:rPr>
      </w:pPr>
      <w:r w:rsidRPr="00C75067">
        <w:rPr>
          <w:b/>
          <w:color w:val="auto"/>
          <w:lang w:val="en-GB"/>
        </w:rPr>
        <w:t xml:space="preserve"> </w:t>
      </w:r>
    </w:p>
    <w:p w14:paraId="3E37DC4F" w14:textId="77777777" w:rsidR="00CC663E" w:rsidRPr="00C75067" w:rsidRDefault="00CC663E" w:rsidP="00CC663E">
      <w:pPr>
        <w:pStyle w:val="Nadpis2"/>
        <w:rPr>
          <w:color w:val="auto"/>
          <w:lang w:val="en-GB"/>
        </w:rPr>
      </w:pPr>
      <w:r w:rsidRPr="00C75067">
        <w:rPr>
          <w:color w:val="auto"/>
          <w:lang w:val="en-GB"/>
        </w:rPr>
        <w:t>Article 1</w:t>
      </w:r>
    </w:p>
    <w:p w14:paraId="11905734" w14:textId="000B99B2" w:rsidR="00D50498" w:rsidRPr="00C75067" w:rsidRDefault="00CC663E" w:rsidP="00CC663E">
      <w:pPr>
        <w:pStyle w:val="Nadpis2"/>
        <w:rPr>
          <w:color w:val="auto"/>
          <w:lang w:val="en-GB"/>
        </w:rPr>
      </w:pPr>
      <w:r w:rsidRPr="00C75067">
        <w:rPr>
          <w:color w:val="auto"/>
          <w:lang w:val="en-GB"/>
        </w:rPr>
        <w:t xml:space="preserve"> Introductory Provisions</w:t>
      </w:r>
    </w:p>
    <w:p w14:paraId="696E1970" w14:textId="77777777" w:rsidR="00D50498" w:rsidRPr="00C75067" w:rsidRDefault="00D50498" w:rsidP="00D50498">
      <w:pPr>
        <w:spacing w:after="17" w:line="259" w:lineRule="auto"/>
        <w:ind w:left="55" w:right="0" w:firstLine="0"/>
        <w:jc w:val="center"/>
        <w:rPr>
          <w:color w:val="auto"/>
          <w:lang w:val="en-GB"/>
        </w:rPr>
      </w:pPr>
      <w:r w:rsidRPr="00C75067">
        <w:rPr>
          <w:b/>
          <w:color w:val="auto"/>
          <w:lang w:val="en-GB"/>
        </w:rPr>
        <w:t xml:space="preserve"> </w:t>
      </w:r>
    </w:p>
    <w:p w14:paraId="3FD2DCB1" w14:textId="0A272C42" w:rsidR="00D50498" w:rsidRPr="00C75067" w:rsidRDefault="00CC663E" w:rsidP="00D50498">
      <w:pPr>
        <w:numPr>
          <w:ilvl w:val="0"/>
          <w:numId w:val="1"/>
        </w:numPr>
        <w:ind w:right="0" w:hanging="427"/>
        <w:rPr>
          <w:color w:val="auto"/>
          <w:lang w:val="en-GB"/>
        </w:rPr>
      </w:pPr>
      <w:r w:rsidRPr="00C75067">
        <w:rPr>
          <w:color w:val="auto"/>
          <w:lang w:val="en-GB"/>
        </w:rPr>
        <w:t>The rules for the course of study in study programs carried out at the Faculty of Logistics and Crisis Management (hereinafter referred to as "rules") constitute its internal regulations in accordance with the provisions of § 33 paragraph 2 letter f) Act No. 111/1998 Coll., on universities and on the amendment and addition of other laws (the Act on Universities), as amended (hereinafter referred to as the "Act") and in accordance with Article 5 of the Statute of the Faculty of Logistics and Crisis Management.</w:t>
      </w:r>
      <w:r w:rsidR="00D50498" w:rsidRPr="00C75067">
        <w:rPr>
          <w:color w:val="auto"/>
          <w:lang w:val="en-GB"/>
        </w:rPr>
        <w:t xml:space="preserve"> </w:t>
      </w:r>
    </w:p>
    <w:p w14:paraId="17694792" w14:textId="00DE3CBD" w:rsidR="00D50498" w:rsidRPr="00C75067" w:rsidRDefault="00CC663E" w:rsidP="00D50498">
      <w:pPr>
        <w:numPr>
          <w:ilvl w:val="0"/>
          <w:numId w:val="1"/>
        </w:numPr>
        <w:ind w:right="0" w:hanging="427"/>
        <w:rPr>
          <w:color w:val="auto"/>
          <w:lang w:val="en-GB"/>
        </w:rPr>
      </w:pPr>
      <w:r w:rsidRPr="00C75067">
        <w:rPr>
          <w:color w:val="auto"/>
          <w:lang w:val="en-GB"/>
        </w:rPr>
        <w:t>These rules govern the specific conditions and course of study in the study programs carried out at the Faculty of Logistics and Crisis Management (hereinafter referred to as "FLCM") in the sense of the provisions of Article 1, paragraph 4 of the Study and Examination Regulations of the Tomas Bata University in Zlín (hereinafter referred to as "SER") and in this sense complement the SER.</w:t>
      </w:r>
      <w:r w:rsidR="00D50498" w:rsidRPr="00C75067">
        <w:rPr>
          <w:b/>
          <w:color w:val="auto"/>
          <w:sz w:val="28"/>
          <w:lang w:val="en-GB"/>
        </w:rPr>
        <w:t xml:space="preserve"> </w:t>
      </w:r>
    </w:p>
    <w:p w14:paraId="3CEB7AA4" w14:textId="602FBF9A" w:rsidR="00D50498" w:rsidRPr="00C75067" w:rsidRDefault="00CC663E" w:rsidP="00D50498">
      <w:pPr>
        <w:numPr>
          <w:ilvl w:val="0"/>
          <w:numId w:val="1"/>
        </w:numPr>
        <w:spacing w:after="0"/>
        <w:ind w:right="0" w:hanging="427"/>
        <w:rPr>
          <w:color w:val="auto"/>
          <w:lang w:val="en-GB"/>
        </w:rPr>
      </w:pPr>
      <w:r w:rsidRPr="00C75067">
        <w:rPr>
          <w:color w:val="auto"/>
          <w:lang w:val="en-GB"/>
        </w:rPr>
        <w:t xml:space="preserve">The provisions of this internal regulation in connection with the SER apply to the relevant extent to all students of full-time and combined forms of study at FLCM, for academic staff </w:t>
      </w:r>
      <w:r w:rsidRPr="00C75067">
        <w:rPr>
          <w:color w:val="auto"/>
          <w:lang w:val="en-GB"/>
        </w:rPr>
        <w:lastRenderedPageBreak/>
        <w:t>providing teaching in study programs carried out at FLCM and for all administrative staff of FLCM.</w:t>
      </w:r>
      <w:r w:rsidR="00D50498" w:rsidRPr="00C75067">
        <w:rPr>
          <w:color w:val="auto"/>
          <w:lang w:val="en-GB"/>
        </w:rPr>
        <w:t xml:space="preserve"> </w:t>
      </w:r>
    </w:p>
    <w:p w14:paraId="30CCADCF" w14:textId="77777777" w:rsidR="00D50498" w:rsidRPr="00C75067" w:rsidRDefault="00D50498" w:rsidP="00D50498">
      <w:pPr>
        <w:spacing w:after="0" w:line="259" w:lineRule="auto"/>
        <w:ind w:left="65" w:right="0" w:firstLine="0"/>
        <w:jc w:val="center"/>
        <w:rPr>
          <w:color w:val="auto"/>
          <w:lang w:val="en-GB"/>
        </w:rPr>
      </w:pPr>
      <w:r w:rsidRPr="00C75067">
        <w:rPr>
          <w:b/>
          <w:color w:val="auto"/>
          <w:sz w:val="28"/>
          <w:lang w:val="en-GB"/>
        </w:rPr>
        <w:t xml:space="preserve"> </w:t>
      </w:r>
    </w:p>
    <w:p w14:paraId="3734BBEF" w14:textId="77777777" w:rsidR="00D50498" w:rsidRPr="00C75067" w:rsidRDefault="00D50498" w:rsidP="00D50498">
      <w:pPr>
        <w:spacing w:after="0" w:line="259" w:lineRule="auto"/>
        <w:ind w:left="65" w:right="0" w:firstLine="0"/>
        <w:jc w:val="center"/>
        <w:rPr>
          <w:color w:val="auto"/>
          <w:lang w:val="en-GB"/>
        </w:rPr>
      </w:pPr>
      <w:r w:rsidRPr="00C75067">
        <w:rPr>
          <w:b/>
          <w:color w:val="auto"/>
          <w:sz w:val="28"/>
          <w:lang w:val="en-GB"/>
        </w:rPr>
        <w:t xml:space="preserve">   </w:t>
      </w:r>
    </w:p>
    <w:p w14:paraId="34736E70" w14:textId="77777777" w:rsidR="00CC663E" w:rsidRPr="00C75067" w:rsidRDefault="00CC663E" w:rsidP="00CC663E">
      <w:pPr>
        <w:pStyle w:val="Nadpis1"/>
        <w:ind w:left="10" w:right="6"/>
        <w:rPr>
          <w:color w:val="auto"/>
          <w:lang w:val="en-GB"/>
        </w:rPr>
      </w:pPr>
      <w:r w:rsidRPr="00C75067">
        <w:rPr>
          <w:color w:val="auto"/>
          <w:lang w:val="en-GB"/>
        </w:rPr>
        <w:t>PART TWO</w:t>
      </w:r>
    </w:p>
    <w:p w14:paraId="4B60929B" w14:textId="77777777" w:rsidR="00CC663E" w:rsidRPr="00C75067" w:rsidRDefault="00CC663E" w:rsidP="00CC663E">
      <w:pPr>
        <w:pStyle w:val="Nadpis1"/>
        <w:ind w:left="10" w:right="6"/>
        <w:rPr>
          <w:color w:val="auto"/>
          <w:lang w:val="en-GB"/>
        </w:rPr>
      </w:pPr>
      <w:r w:rsidRPr="00C75067">
        <w:rPr>
          <w:color w:val="auto"/>
          <w:lang w:val="en-GB"/>
        </w:rPr>
        <w:t xml:space="preserve"> PROVISIONS FOR STUDY IN BACHELOR</w:t>
      </w:r>
    </w:p>
    <w:p w14:paraId="6DBAEE69" w14:textId="52E52EEE" w:rsidR="00D50498" w:rsidRPr="00C75067" w:rsidRDefault="00CC663E" w:rsidP="00CC663E">
      <w:pPr>
        <w:pStyle w:val="Nadpis1"/>
        <w:ind w:left="10" w:right="6"/>
        <w:rPr>
          <w:color w:val="auto"/>
          <w:lang w:val="en-GB"/>
        </w:rPr>
      </w:pPr>
      <w:r w:rsidRPr="00C75067">
        <w:rPr>
          <w:color w:val="auto"/>
          <w:lang w:val="en-GB"/>
        </w:rPr>
        <w:t>AND MASTER'S STUDY PROGRAMS</w:t>
      </w:r>
      <w:r w:rsidR="00D50498" w:rsidRPr="00C75067">
        <w:rPr>
          <w:color w:val="auto"/>
          <w:lang w:val="en-GB"/>
        </w:rPr>
        <w:t xml:space="preserve"> </w:t>
      </w:r>
    </w:p>
    <w:p w14:paraId="375933EC" w14:textId="77777777" w:rsidR="00D50498" w:rsidRPr="00C75067" w:rsidRDefault="00D50498" w:rsidP="00D50498">
      <w:pPr>
        <w:spacing w:after="0" w:line="259" w:lineRule="auto"/>
        <w:ind w:left="65" w:right="0" w:firstLine="0"/>
        <w:jc w:val="center"/>
        <w:rPr>
          <w:color w:val="auto"/>
          <w:lang w:val="en-GB"/>
        </w:rPr>
      </w:pPr>
      <w:r w:rsidRPr="00C75067">
        <w:rPr>
          <w:color w:val="auto"/>
          <w:sz w:val="28"/>
          <w:lang w:val="en-GB"/>
        </w:rPr>
        <w:t xml:space="preserve"> </w:t>
      </w:r>
    </w:p>
    <w:p w14:paraId="7E1EDEB4" w14:textId="77777777" w:rsidR="00CC663E" w:rsidRPr="00C75067" w:rsidRDefault="00CC663E" w:rsidP="00CC663E">
      <w:pPr>
        <w:spacing w:after="16" w:line="259" w:lineRule="auto"/>
        <w:ind w:left="10" w:right="8" w:hanging="10"/>
        <w:jc w:val="center"/>
        <w:rPr>
          <w:i/>
          <w:color w:val="auto"/>
          <w:lang w:val="en-GB"/>
        </w:rPr>
      </w:pPr>
      <w:r w:rsidRPr="00C75067">
        <w:rPr>
          <w:i/>
          <w:color w:val="auto"/>
          <w:lang w:val="en-GB"/>
        </w:rPr>
        <w:t>Volume 1</w:t>
      </w:r>
    </w:p>
    <w:p w14:paraId="01ABD1A1" w14:textId="01528838" w:rsidR="00D50498" w:rsidRPr="00C75067" w:rsidRDefault="00CC663E" w:rsidP="00CC663E">
      <w:pPr>
        <w:spacing w:after="16" w:line="259" w:lineRule="auto"/>
        <w:ind w:left="10" w:right="8" w:hanging="10"/>
        <w:jc w:val="center"/>
        <w:rPr>
          <w:color w:val="auto"/>
          <w:lang w:val="en-GB"/>
        </w:rPr>
      </w:pPr>
      <w:r w:rsidRPr="00C75067">
        <w:rPr>
          <w:i/>
          <w:color w:val="auto"/>
          <w:lang w:val="en-GB"/>
        </w:rPr>
        <w:t>ORGANIZATION OF THE STUDY</w:t>
      </w:r>
      <w:r w:rsidR="00D50498" w:rsidRPr="00C75067">
        <w:rPr>
          <w:i/>
          <w:color w:val="auto"/>
          <w:lang w:val="en-GB"/>
        </w:rPr>
        <w:t xml:space="preserve"> </w:t>
      </w:r>
    </w:p>
    <w:p w14:paraId="3795BA12" w14:textId="77777777" w:rsidR="00D50498" w:rsidRPr="00C75067" w:rsidRDefault="00D50498" w:rsidP="00D50498">
      <w:pPr>
        <w:spacing w:after="24" w:line="259" w:lineRule="auto"/>
        <w:ind w:left="0" w:right="867" w:firstLine="0"/>
        <w:jc w:val="center"/>
        <w:rPr>
          <w:color w:val="auto"/>
          <w:lang w:val="en-GB"/>
        </w:rPr>
      </w:pPr>
      <w:r w:rsidRPr="00C75067">
        <w:rPr>
          <w:b/>
          <w:color w:val="auto"/>
          <w:lang w:val="en-GB"/>
        </w:rPr>
        <w:t xml:space="preserve"> </w:t>
      </w:r>
    </w:p>
    <w:p w14:paraId="4155B69F" w14:textId="77777777" w:rsidR="00CC663E" w:rsidRPr="00C75067" w:rsidRDefault="00CC663E" w:rsidP="00CC663E">
      <w:pPr>
        <w:pStyle w:val="Nadpis2"/>
        <w:rPr>
          <w:color w:val="auto"/>
          <w:lang w:val="en-GB"/>
        </w:rPr>
      </w:pPr>
      <w:r w:rsidRPr="00C75067">
        <w:rPr>
          <w:color w:val="auto"/>
          <w:lang w:val="en-GB"/>
        </w:rPr>
        <w:t>Article 2</w:t>
      </w:r>
    </w:p>
    <w:p w14:paraId="33DA72DF" w14:textId="5177893D" w:rsidR="00D50498" w:rsidRPr="00C75067" w:rsidRDefault="00CC663E" w:rsidP="00CC663E">
      <w:pPr>
        <w:pStyle w:val="Nadpis2"/>
        <w:rPr>
          <w:color w:val="auto"/>
          <w:lang w:val="en-GB"/>
        </w:rPr>
      </w:pPr>
      <w:r w:rsidRPr="00C75067">
        <w:rPr>
          <w:color w:val="auto"/>
          <w:lang w:val="en-GB"/>
        </w:rPr>
        <w:t xml:space="preserve"> Academic Year and Time Division of Studies</w:t>
      </w:r>
      <w:r w:rsidR="00D50498" w:rsidRPr="00C75067">
        <w:rPr>
          <w:color w:val="auto"/>
          <w:lang w:val="en-GB"/>
        </w:rPr>
        <w:t xml:space="preserve"> </w:t>
      </w:r>
    </w:p>
    <w:p w14:paraId="5E759E11" w14:textId="77777777" w:rsidR="00D50498" w:rsidRPr="00C75067" w:rsidRDefault="00D50498" w:rsidP="00D50498">
      <w:pPr>
        <w:spacing w:after="227" w:line="259" w:lineRule="auto"/>
        <w:ind w:left="0" w:right="0" w:firstLine="0"/>
        <w:jc w:val="left"/>
        <w:rPr>
          <w:color w:val="auto"/>
          <w:lang w:val="en-GB"/>
        </w:rPr>
      </w:pPr>
      <w:r w:rsidRPr="00C75067">
        <w:rPr>
          <w:color w:val="auto"/>
          <w:lang w:val="en-GB"/>
        </w:rPr>
        <w:t xml:space="preserve"> </w:t>
      </w:r>
    </w:p>
    <w:p w14:paraId="613DCFD6" w14:textId="38488F6D"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B411B1" w:rsidRPr="00C75067">
        <w:rPr>
          <w:color w:val="auto"/>
          <w:u w:val="single" w:color="000000"/>
          <w:lang w:val="en-GB"/>
        </w:rPr>
        <w:t>par</w:t>
      </w:r>
      <w:r w:rsidRPr="00C75067">
        <w:rPr>
          <w:color w:val="auto"/>
          <w:u w:val="single" w:color="000000"/>
          <w:lang w:val="en-GB"/>
        </w:rPr>
        <w:t>. (2) S</w:t>
      </w:r>
      <w:r w:rsidR="00B411B1"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1B5B2088" w14:textId="57E360DF" w:rsidR="00D50498" w:rsidRPr="00C75067" w:rsidRDefault="00B411B1" w:rsidP="00D50498">
      <w:pPr>
        <w:numPr>
          <w:ilvl w:val="0"/>
          <w:numId w:val="2"/>
        </w:numPr>
        <w:spacing w:after="250"/>
        <w:ind w:right="0" w:hanging="427"/>
        <w:rPr>
          <w:color w:val="auto"/>
          <w:lang w:val="en-GB"/>
        </w:rPr>
      </w:pPr>
      <w:r w:rsidRPr="00C75067">
        <w:rPr>
          <w:color w:val="auto"/>
          <w:lang w:val="en-GB"/>
        </w:rPr>
        <w:t>In the last semester of bachelor's and master's studies, classes usually last 10 weeks.</w:t>
      </w:r>
      <w:r w:rsidR="00D50498" w:rsidRPr="00C75067">
        <w:rPr>
          <w:color w:val="auto"/>
          <w:lang w:val="en-GB"/>
        </w:rPr>
        <w:t xml:space="preserve">  </w:t>
      </w:r>
    </w:p>
    <w:p w14:paraId="11FBC871" w14:textId="05757BEC" w:rsidR="00D50498" w:rsidRPr="00C75067" w:rsidRDefault="00B411B1" w:rsidP="00D50498">
      <w:pPr>
        <w:numPr>
          <w:ilvl w:val="0"/>
          <w:numId w:val="2"/>
        </w:numPr>
        <w:spacing w:after="216"/>
        <w:ind w:right="0" w:hanging="427"/>
        <w:rPr>
          <w:color w:val="auto"/>
          <w:lang w:val="en-GB"/>
        </w:rPr>
      </w:pPr>
      <w:r w:rsidRPr="00C75067">
        <w:rPr>
          <w:color w:val="auto"/>
          <w:lang w:val="en-GB"/>
        </w:rPr>
        <w:t>If, in the last semester of the study, the student has subjects with a standard teaching period (usually 14 weeks) entered in his study plan, he is obliged to ask the teacher within two weeks of the start of the lesson for the possibility of completing the subject at an earlier date.</w:t>
      </w:r>
      <w:r w:rsidR="00D50498" w:rsidRPr="00C75067">
        <w:rPr>
          <w:color w:val="auto"/>
          <w:lang w:val="en-GB"/>
        </w:rPr>
        <w:t xml:space="preserve">  </w:t>
      </w:r>
    </w:p>
    <w:p w14:paraId="03455206" w14:textId="088F7C5F"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B411B1" w:rsidRPr="00C75067">
        <w:rPr>
          <w:color w:val="auto"/>
          <w:u w:val="single" w:color="000000"/>
          <w:lang w:val="en-GB"/>
        </w:rPr>
        <w:t>par</w:t>
      </w:r>
      <w:r w:rsidRPr="00C75067">
        <w:rPr>
          <w:color w:val="auto"/>
          <w:u w:val="single" w:color="000000"/>
          <w:lang w:val="en-GB"/>
        </w:rPr>
        <w:t>. (4) S</w:t>
      </w:r>
      <w:r w:rsidR="00B411B1"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156861C9" w14:textId="044F6E81" w:rsidR="00D50498" w:rsidRPr="00C75067" w:rsidRDefault="00B411B1" w:rsidP="00D50498">
      <w:pPr>
        <w:numPr>
          <w:ilvl w:val="0"/>
          <w:numId w:val="2"/>
        </w:numPr>
        <w:spacing w:after="217"/>
        <w:ind w:right="0" w:hanging="427"/>
        <w:rPr>
          <w:color w:val="auto"/>
          <w:lang w:val="en-GB"/>
        </w:rPr>
      </w:pPr>
      <w:r w:rsidRPr="00C75067">
        <w:rPr>
          <w:color w:val="auto"/>
          <w:lang w:val="en-GB"/>
        </w:rPr>
        <w:t>Teaching in the combined form of study is usually organized once every two weeks with a two-day concentration on Friday and Saturday.</w:t>
      </w:r>
      <w:r w:rsidR="00D50498" w:rsidRPr="00C75067">
        <w:rPr>
          <w:color w:val="auto"/>
          <w:lang w:val="en-GB"/>
        </w:rPr>
        <w:t xml:space="preserve">  </w:t>
      </w:r>
    </w:p>
    <w:p w14:paraId="607C18F0" w14:textId="610DAC43"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B411B1" w:rsidRPr="00C75067">
        <w:rPr>
          <w:color w:val="auto"/>
          <w:u w:val="single" w:color="000000"/>
          <w:lang w:val="en-GB"/>
        </w:rPr>
        <w:t>par</w:t>
      </w:r>
      <w:r w:rsidRPr="00C75067">
        <w:rPr>
          <w:color w:val="auto"/>
          <w:u w:val="single" w:color="000000"/>
          <w:lang w:val="en-GB"/>
        </w:rPr>
        <w:t>. (5) S</w:t>
      </w:r>
      <w:r w:rsidR="00B411B1"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13D59385" w14:textId="3FFC729F" w:rsidR="00D50498" w:rsidRPr="00C75067" w:rsidRDefault="00B411B1" w:rsidP="00D50498">
      <w:pPr>
        <w:numPr>
          <w:ilvl w:val="0"/>
          <w:numId w:val="2"/>
        </w:numPr>
        <w:spacing w:after="247"/>
        <w:ind w:right="0" w:hanging="427"/>
        <w:rPr>
          <w:strike/>
          <w:color w:val="auto"/>
          <w:lang w:val="en-GB"/>
        </w:rPr>
      </w:pPr>
      <w:r w:rsidRPr="00C75067">
        <w:rPr>
          <w:color w:val="auto"/>
          <w:lang w:val="en-GB"/>
        </w:rPr>
        <w:t>The division of students into study groups is carried out annually, mainly on the basis of the conditions of the study subject and on the basis of knowledge of foreign languages, by the study department of FLCM. Each study group has its own schedule.</w:t>
      </w:r>
      <w:r w:rsidR="00D50498" w:rsidRPr="00C75067">
        <w:rPr>
          <w:color w:val="auto"/>
          <w:lang w:val="en-GB"/>
        </w:rPr>
        <w:t xml:space="preserve"> </w:t>
      </w:r>
    </w:p>
    <w:p w14:paraId="0389111D" w14:textId="4E433599" w:rsidR="00D50498" w:rsidRPr="00C75067" w:rsidRDefault="00B411B1" w:rsidP="00D50498">
      <w:pPr>
        <w:numPr>
          <w:ilvl w:val="0"/>
          <w:numId w:val="2"/>
        </w:numPr>
        <w:ind w:right="0" w:hanging="427"/>
        <w:rPr>
          <w:color w:val="auto"/>
          <w:lang w:val="en-GB"/>
        </w:rPr>
      </w:pPr>
      <w:r w:rsidRPr="00C75067">
        <w:rPr>
          <w:color w:val="auto"/>
          <w:lang w:val="en-GB"/>
        </w:rPr>
        <w:t>For scheduled teaching, the maximum number of students recommended for lectures is 120, for seminars and exercises 25 and for laboratory exercises 16 students. The minimum number of students is usually set at 12 in seminars and exercises and at 8 in laboratory exercises.</w:t>
      </w:r>
      <w:r w:rsidR="00D50498" w:rsidRPr="00C75067">
        <w:rPr>
          <w:color w:val="auto"/>
          <w:lang w:val="en-GB"/>
        </w:rPr>
        <w:t xml:space="preserve"> </w:t>
      </w:r>
    </w:p>
    <w:p w14:paraId="3C623710" w14:textId="77777777" w:rsidR="00D50498" w:rsidRPr="00C75067" w:rsidRDefault="00D50498" w:rsidP="00D50498">
      <w:pPr>
        <w:spacing w:after="160" w:line="259" w:lineRule="auto"/>
        <w:ind w:left="0" w:right="0" w:firstLine="0"/>
        <w:jc w:val="left"/>
        <w:rPr>
          <w:color w:val="auto"/>
          <w:u w:val="single" w:color="000000"/>
          <w:lang w:val="en-GB"/>
        </w:rPr>
      </w:pPr>
      <w:r w:rsidRPr="00C75067">
        <w:rPr>
          <w:color w:val="auto"/>
          <w:u w:val="single" w:color="000000"/>
          <w:lang w:val="en-GB"/>
        </w:rPr>
        <w:br w:type="page"/>
      </w:r>
    </w:p>
    <w:p w14:paraId="1EE73D20" w14:textId="4559DDBD" w:rsidR="00D50498" w:rsidRPr="00C75067" w:rsidRDefault="00D50498" w:rsidP="00D50498">
      <w:pPr>
        <w:spacing w:before="240" w:after="258" w:line="259" w:lineRule="auto"/>
        <w:ind w:left="-5" w:right="0" w:hanging="10"/>
        <w:jc w:val="left"/>
        <w:rPr>
          <w:color w:val="auto"/>
          <w:lang w:val="en-GB"/>
        </w:rPr>
      </w:pPr>
      <w:r w:rsidRPr="00C75067">
        <w:rPr>
          <w:color w:val="auto"/>
          <w:u w:val="single" w:color="000000"/>
          <w:lang w:val="en-GB"/>
        </w:rPr>
        <w:lastRenderedPageBreak/>
        <w:t xml:space="preserve">Ad </w:t>
      </w:r>
      <w:r w:rsidR="00B411B1" w:rsidRPr="00C75067">
        <w:rPr>
          <w:color w:val="auto"/>
          <w:u w:val="single" w:color="000000"/>
          <w:lang w:val="en-GB"/>
        </w:rPr>
        <w:t>par</w:t>
      </w:r>
      <w:r w:rsidRPr="00C75067">
        <w:rPr>
          <w:color w:val="auto"/>
          <w:u w:val="single" w:color="000000"/>
          <w:lang w:val="en-GB"/>
        </w:rPr>
        <w:t>. (6) S</w:t>
      </w:r>
      <w:r w:rsidR="00B411B1"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2820C613" w14:textId="6C949CE7" w:rsidR="00D50498" w:rsidRPr="00C75067" w:rsidRDefault="00B411B1" w:rsidP="00D50498">
      <w:pPr>
        <w:numPr>
          <w:ilvl w:val="0"/>
          <w:numId w:val="2"/>
        </w:numPr>
        <w:ind w:right="0" w:hanging="427"/>
        <w:rPr>
          <w:color w:val="auto"/>
          <w:lang w:val="en-GB"/>
        </w:rPr>
      </w:pPr>
      <w:r w:rsidRPr="00C75067">
        <w:rPr>
          <w:color w:val="auto"/>
          <w:lang w:val="en-GB"/>
        </w:rPr>
        <w:t>The timetable for the following academic year (hereinafter referred to as the "teaching timetable") is usually announced by the dean of the FLCM (hereinafter referred to as the "dean") by the end of May after discussion in the Academic Senate of the FLCM.</w:t>
      </w:r>
    </w:p>
    <w:p w14:paraId="0C5B8B64"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41C58075" w14:textId="77777777" w:rsidR="00B411B1" w:rsidRPr="00C75067" w:rsidRDefault="00B411B1" w:rsidP="00B411B1">
      <w:pPr>
        <w:pStyle w:val="Nadpis2"/>
        <w:rPr>
          <w:color w:val="auto"/>
          <w:lang w:val="en-GB"/>
        </w:rPr>
      </w:pPr>
      <w:r w:rsidRPr="00C75067">
        <w:rPr>
          <w:color w:val="auto"/>
          <w:lang w:val="en-GB"/>
        </w:rPr>
        <w:t>Article 3</w:t>
      </w:r>
    </w:p>
    <w:p w14:paraId="0ED02538" w14:textId="55BEF3DE" w:rsidR="00D50498" w:rsidRPr="00C75067" w:rsidRDefault="00B411B1" w:rsidP="00B411B1">
      <w:pPr>
        <w:pStyle w:val="Nadpis2"/>
        <w:rPr>
          <w:color w:val="auto"/>
          <w:lang w:val="en-GB"/>
        </w:rPr>
      </w:pPr>
      <w:r w:rsidRPr="00C75067">
        <w:rPr>
          <w:color w:val="auto"/>
          <w:lang w:val="en-GB"/>
        </w:rPr>
        <w:t>Study Plans</w:t>
      </w:r>
      <w:r w:rsidR="00D50498" w:rsidRPr="00C75067">
        <w:rPr>
          <w:color w:val="auto"/>
          <w:lang w:val="en-GB"/>
        </w:rPr>
        <w:t xml:space="preserve"> </w:t>
      </w:r>
    </w:p>
    <w:p w14:paraId="62308585"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7A7F37A6" w14:textId="231E9BC1"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B411B1" w:rsidRPr="00C75067">
        <w:rPr>
          <w:color w:val="auto"/>
          <w:u w:val="single" w:color="000000"/>
          <w:lang w:val="en-GB"/>
        </w:rPr>
        <w:t>par</w:t>
      </w:r>
      <w:r w:rsidRPr="00C75067">
        <w:rPr>
          <w:color w:val="auto"/>
          <w:u w:val="single" w:color="000000"/>
          <w:lang w:val="en-GB"/>
        </w:rPr>
        <w:t>. (3) S</w:t>
      </w:r>
      <w:r w:rsidR="00B411B1"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0CBEE90C" w14:textId="35A79DC7" w:rsidR="00B411B1" w:rsidRPr="00C75067" w:rsidRDefault="00B411B1" w:rsidP="00B411B1">
      <w:pPr>
        <w:numPr>
          <w:ilvl w:val="0"/>
          <w:numId w:val="33"/>
        </w:numPr>
        <w:spacing w:after="85"/>
        <w:ind w:right="0"/>
        <w:rPr>
          <w:color w:val="auto"/>
          <w:lang w:val="en-GB"/>
        </w:rPr>
      </w:pPr>
      <w:r w:rsidRPr="00C75067">
        <w:rPr>
          <w:color w:val="auto"/>
          <w:lang w:val="en-GB"/>
        </w:rPr>
        <w:t>Updated study plans for the following academic year for bachelor's and master's study programs are published on FLCM annually, usually by the end of June of the previous academic year.</w:t>
      </w:r>
    </w:p>
    <w:p w14:paraId="12FF2BF5" w14:textId="10050B3D" w:rsidR="00B411B1" w:rsidRPr="00C75067" w:rsidRDefault="00B411B1" w:rsidP="00B411B1">
      <w:pPr>
        <w:numPr>
          <w:ilvl w:val="0"/>
          <w:numId w:val="33"/>
        </w:numPr>
        <w:spacing w:after="85"/>
        <w:ind w:right="0"/>
        <w:rPr>
          <w:color w:val="auto"/>
          <w:lang w:val="en-GB"/>
        </w:rPr>
      </w:pPr>
      <w:r w:rsidRPr="00C75067">
        <w:rPr>
          <w:color w:val="auto"/>
          <w:lang w:val="en-GB"/>
        </w:rPr>
        <w:t>The student creates a personal study plan during preliminary registration. When choosing subjects, the student is based on the study plan of the study program and the documentation of the subjects, published in the information system of the study agenda (hereinafter referred to as "IS/STAG").</w:t>
      </w:r>
    </w:p>
    <w:p w14:paraId="609E5BDA" w14:textId="20821C09" w:rsidR="00D50498" w:rsidRPr="00C75067" w:rsidRDefault="00B411B1" w:rsidP="00B411B1">
      <w:pPr>
        <w:numPr>
          <w:ilvl w:val="0"/>
          <w:numId w:val="33"/>
        </w:numPr>
        <w:spacing w:after="85"/>
        <w:ind w:right="0" w:hanging="425"/>
        <w:rPr>
          <w:color w:val="auto"/>
          <w:lang w:val="en-GB"/>
        </w:rPr>
      </w:pPr>
      <w:r w:rsidRPr="00C75067">
        <w:rPr>
          <w:color w:val="auto"/>
          <w:lang w:val="en-GB"/>
        </w:rPr>
        <w:t xml:space="preserve">If a subject is </w:t>
      </w:r>
      <w:r w:rsidR="002D50E6" w:rsidRPr="00C75067">
        <w:rPr>
          <w:color w:val="auto"/>
          <w:lang w:val="en-GB"/>
        </w:rPr>
        <w:t>cancelled</w:t>
      </w:r>
      <w:r w:rsidRPr="00C75067">
        <w:rPr>
          <w:color w:val="auto"/>
          <w:lang w:val="en-GB"/>
        </w:rPr>
        <w:t xml:space="preserve"> when the study plan is changed, the Board of Study Programs, on the proposal of the study program guarantor, determines another subject according to the current study program as a substitute for those students who already had the subject registered as compulsory or compulsory elective, but did not complete it. When </w:t>
      </w:r>
      <w:r w:rsidR="002D50E6" w:rsidRPr="00C75067">
        <w:rPr>
          <w:color w:val="auto"/>
          <w:lang w:val="en-GB"/>
        </w:rPr>
        <w:t>cancelling</w:t>
      </w:r>
      <w:r w:rsidRPr="00C75067">
        <w:rPr>
          <w:color w:val="auto"/>
          <w:lang w:val="en-GB"/>
        </w:rPr>
        <w:t xml:space="preserve"> an optional subject, the student can </w:t>
      </w:r>
      <w:r w:rsidR="002D50E6" w:rsidRPr="00C75067">
        <w:rPr>
          <w:color w:val="auto"/>
          <w:lang w:val="en-GB"/>
        </w:rPr>
        <w:t>enrol</w:t>
      </w:r>
      <w:r w:rsidRPr="00C75067">
        <w:rPr>
          <w:color w:val="auto"/>
          <w:lang w:val="en-GB"/>
        </w:rPr>
        <w:t xml:space="preserve"> in another optional subject of his choice.</w:t>
      </w:r>
      <w:r w:rsidR="00D50498" w:rsidRPr="00C75067">
        <w:rPr>
          <w:color w:val="auto"/>
          <w:lang w:val="en-GB"/>
        </w:rPr>
        <w:t xml:space="preserve"> </w:t>
      </w:r>
    </w:p>
    <w:p w14:paraId="3636A14C" w14:textId="2FBBDB4E" w:rsidR="00D50498" w:rsidRPr="00C75067" w:rsidRDefault="00D50498" w:rsidP="00D50498">
      <w:pPr>
        <w:spacing w:before="240" w:after="258" w:line="259" w:lineRule="auto"/>
        <w:ind w:left="-5" w:right="0" w:hanging="10"/>
        <w:jc w:val="left"/>
        <w:rPr>
          <w:color w:val="auto"/>
          <w:lang w:val="en-GB"/>
        </w:rPr>
      </w:pPr>
      <w:r w:rsidRPr="00C75067">
        <w:rPr>
          <w:color w:val="auto"/>
          <w:u w:val="single" w:color="000000"/>
          <w:lang w:val="en-GB"/>
        </w:rPr>
        <w:t xml:space="preserve">Ad </w:t>
      </w:r>
      <w:r w:rsidR="00B411B1" w:rsidRPr="00C75067">
        <w:rPr>
          <w:color w:val="auto"/>
          <w:u w:val="single" w:color="000000"/>
          <w:lang w:val="en-GB"/>
        </w:rPr>
        <w:t>par</w:t>
      </w:r>
      <w:r w:rsidRPr="00C75067">
        <w:rPr>
          <w:color w:val="auto"/>
          <w:u w:val="single" w:color="000000"/>
          <w:lang w:val="en-GB"/>
        </w:rPr>
        <w:t>. (5) S</w:t>
      </w:r>
      <w:r w:rsidR="00B411B1"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5C37980A" w14:textId="7A53FEE2" w:rsidR="00B411B1" w:rsidRPr="00C75067" w:rsidRDefault="00B411B1" w:rsidP="00B411B1">
      <w:pPr>
        <w:numPr>
          <w:ilvl w:val="0"/>
          <w:numId w:val="33"/>
        </w:numPr>
        <w:ind w:right="0"/>
        <w:rPr>
          <w:color w:val="auto"/>
          <w:lang w:val="en-GB"/>
        </w:rPr>
      </w:pPr>
      <w:r w:rsidRPr="00C75067">
        <w:rPr>
          <w:color w:val="auto"/>
          <w:lang w:val="en-GB"/>
        </w:rPr>
        <w:t>The student submits a request for an exception from the general rules for drawing up a study plan with documented justification through the FLCM study department on the "General application" form no later than the first week of classes.</w:t>
      </w:r>
    </w:p>
    <w:p w14:paraId="5BD0A759" w14:textId="00380A5F" w:rsidR="00B411B1" w:rsidRPr="00C75067" w:rsidRDefault="00B411B1" w:rsidP="00B411B1">
      <w:pPr>
        <w:numPr>
          <w:ilvl w:val="0"/>
          <w:numId w:val="33"/>
        </w:numPr>
        <w:ind w:right="0"/>
        <w:rPr>
          <w:color w:val="auto"/>
          <w:lang w:val="en-GB"/>
        </w:rPr>
      </w:pPr>
      <w:r w:rsidRPr="00C75067">
        <w:rPr>
          <w:color w:val="auto"/>
          <w:lang w:val="en-GB"/>
        </w:rPr>
        <w:t>After the application has been approved by the Vice-Dean for Pedagogical Activities, the student submits the application to the guarantors of the individual subjects, who will then sign the "Individual study plan" form to confirm their agreement with the individual study conditions of the respective subjects, the method and date of their completion.</w:t>
      </w:r>
    </w:p>
    <w:p w14:paraId="6EB0FADD" w14:textId="4F6695A2" w:rsidR="00B411B1" w:rsidRPr="00C75067" w:rsidRDefault="00B411B1" w:rsidP="00B411B1">
      <w:pPr>
        <w:numPr>
          <w:ilvl w:val="0"/>
          <w:numId w:val="33"/>
        </w:numPr>
        <w:ind w:right="0"/>
        <w:rPr>
          <w:color w:val="auto"/>
          <w:lang w:val="en-GB"/>
        </w:rPr>
      </w:pPr>
      <w:r w:rsidRPr="00C75067">
        <w:rPr>
          <w:color w:val="auto"/>
          <w:lang w:val="en-GB"/>
        </w:rPr>
        <w:t>The student shall deliver the form confirmed by the course guarantors and the request for exemption from the general rules for drawing up the study plan according to paragraph 4 to the FLCM study department no later than three weeks from the date of approval of the request by the Vice-Dean for Pedagogical Activities.</w:t>
      </w:r>
    </w:p>
    <w:p w14:paraId="4B47B15B" w14:textId="4D3458B2" w:rsidR="00D50498" w:rsidRPr="00C75067" w:rsidRDefault="00B411B1" w:rsidP="00B411B1">
      <w:pPr>
        <w:numPr>
          <w:ilvl w:val="0"/>
          <w:numId w:val="33"/>
        </w:numPr>
        <w:ind w:right="0" w:hanging="425"/>
        <w:rPr>
          <w:color w:val="auto"/>
          <w:lang w:val="en-GB"/>
        </w:rPr>
      </w:pPr>
      <w:r w:rsidRPr="00C75067">
        <w:rPr>
          <w:color w:val="auto"/>
          <w:lang w:val="en-GB"/>
        </w:rPr>
        <w:t>On the basis of the above-mentioned documents, the dean issues a written notification of the granting of an exception to the general rules for drawing up the study plan for the given semester of the relevant academic year.</w:t>
      </w:r>
    </w:p>
    <w:p w14:paraId="186BDFC8" w14:textId="77777777" w:rsidR="00D50498" w:rsidRPr="00C75067" w:rsidRDefault="00D50498" w:rsidP="00D50498">
      <w:pPr>
        <w:spacing w:after="0" w:line="259" w:lineRule="auto"/>
        <w:ind w:left="55" w:right="0" w:firstLine="0"/>
        <w:jc w:val="center"/>
        <w:rPr>
          <w:color w:val="auto"/>
          <w:lang w:val="en-GB"/>
        </w:rPr>
      </w:pPr>
      <w:r w:rsidRPr="00C75067">
        <w:rPr>
          <w:b/>
          <w:color w:val="auto"/>
          <w:lang w:val="en-GB"/>
        </w:rPr>
        <w:t xml:space="preserve">  </w:t>
      </w:r>
    </w:p>
    <w:p w14:paraId="75CAD818" w14:textId="77777777" w:rsidR="002D50E6" w:rsidRPr="00C75067" w:rsidRDefault="002D50E6" w:rsidP="002D50E6">
      <w:pPr>
        <w:pStyle w:val="Nadpis2"/>
        <w:rPr>
          <w:color w:val="auto"/>
          <w:lang w:val="en-GB"/>
        </w:rPr>
      </w:pPr>
      <w:r w:rsidRPr="00C75067">
        <w:rPr>
          <w:color w:val="auto"/>
          <w:lang w:val="en-GB"/>
        </w:rPr>
        <w:lastRenderedPageBreak/>
        <w:t>Article 4</w:t>
      </w:r>
    </w:p>
    <w:p w14:paraId="7F6FA888" w14:textId="71756D14" w:rsidR="00D50498" w:rsidRPr="00C75067" w:rsidRDefault="002D50E6" w:rsidP="002D50E6">
      <w:pPr>
        <w:pStyle w:val="Nadpis2"/>
        <w:rPr>
          <w:color w:val="auto"/>
          <w:lang w:val="en-GB"/>
        </w:rPr>
      </w:pPr>
      <w:r w:rsidRPr="00C75067">
        <w:rPr>
          <w:color w:val="auto"/>
          <w:lang w:val="en-GB"/>
        </w:rPr>
        <w:t>Board of Study Programs</w:t>
      </w:r>
      <w:r w:rsidR="00D50498" w:rsidRPr="00C75067">
        <w:rPr>
          <w:color w:val="auto"/>
          <w:lang w:val="en-GB"/>
        </w:rPr>
        <w:t xml:space="preserve">  </w:t>
      </w:r>
    </w:p>
    <w:p w14:paraId="79A1585F" w14:textId="77777777" w:rsidR="00D50498" w:rsidRPr="00C75067" w:rsidRDefault="00D50498" w:rsidP="00D50498">
      <w:pPr>
        <w:spacing w:after="0" w:line="259" w:lineRule="auto"/>
        <w:ind w:left="55" w:right="0" w:firstLine="0"/>
        <w:jc w:val="center"/>
        <w:rPr>
          <w:color w:val="auto"/>
          <w:lang w:val="en-GB"/>
        </w:rPr>
      </w:pPr>
      <w:r w:rsidRPr="00C75067">
        <w:rPr>
          <w:color w:val="auto"/>
          <w:lang w:val="en-GB"/>
        </w:rPr>
        <w:t xml:space="preserve"> </w:t>
      </w:r>
    </w:p>
    <w:p w14:paraId="3DC8352A" w14:textId="69C07795"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2D50E6" w:rsidRPr="00C75067">
        <w:rPr>
          <w:color w:val="auto"/>
          <w:u w:val="single" w:color="000000"/>
          <w:lang w:val="en-GB"/>
        </w:rPr>
        <w:t>par</w:t>
      </w:r>
      <w:r w:rsidRPr="00C75067">
        <w:rPr>
          <w:color w:val="auto"/>
          <w:u w:val="single" w:color="000000"/>
          <w:lang w:val="en-GB"/>
        </w:rPr>
        <w:t>. (2) S</w:t>
      </w:r>
      <w:r w:rsidR="002D50E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44AC6174" w14:textId="1B393773" w:rsidR="00D50498" w:rsidRPr="00C75067" w:rsidRDefault="002D50E6" w:rsidP="00D50498">
      <w:pPr>
        <w:numPr>
          <w:ilvl w:val="0"/>
          <w:numId w:val="3"/>
        </w:numPr>
        <w:ind w:right="0" w:hanging="425"/>
        <w:rPr>
          <w:color w:val="auto"/>
          <w:lang w:val="en-GB"/>
        </w:rPr>
      </w:pPr>
      <w:r w:rsidRPr="00C75067">
        <w:rPr>
          <w:color w:val="auto"/>
          <w:lang w:val="en-GB"/>
        </w:rPr>
        <w:t>At FLCM, the joint Board of Study Programs is appointed by the dean for all study programs carried out at FLCM. The Board of Study Programs is governed by the Rules of Procedure of the Board of Study Programs issued by the dean.</w:t>
      </w:r>
      <w:r w:rsidR="00D50498" w:rsidRPr="00C75067">
        <w:rPr>
          <w:color w:val="auto"/>
          <w:lang w:val="en-GB"/>
        </w:rPr>
        <w:t xml:space="preserve">  </w:t>
      </w:r>
    </w:p>
    <w:p w14:paraId="242366C6" w14:textId="5F238E8C" w:rsidR="00D50498" w:rsidRPr="00C75067" w:rsidRDefault="00D50498" w:rsidP="00D50498">
      <w:pPr>
        <w:pStyle w:val="Odstavecseseznamem"/>
        <w:spacing w:before="240" w:after="258" w:line="259" w:lineRule="auto"/>
        <w:ind w:left="425" w:right="0" w:hanging="425"/>
        <w:jc w:val="left"/>
        <w:rPr>
          <w:color w:val="auto"/>
          <w:lang w:val="en-GB"/>
        </w:rPr>
      </w:pPr>
      <w:r w:rsidRPr="00C75067">
        <w:rPr>
          <w:color w:val="auto"/>
          <w:u w:val="single" w:color="000000"/>
          <w:lang w:val="en-GB"/>
        </w:rPr>
        <w:t xml:space="preserve">Ad </w:t>
      </w:r>
      <w:r w:rsidR="002D50E6" w:rsidRPr="00C75067">
        <w:rPr>
          <w:color w:val="auto"/>
          <w:u w:val="single" w:color="000000"/>
          <w:lang w:val="en-GB"/>
        </w:rPr>
        <w:t>par</w:t>
      </w:r>
      <w:r w:rsidRPr="00C75067">
        <w:rPr>
          <w:color w:val="auto"/>
          <w:u w:val="single" w:color="000000"/>
          <w:lang w:val="en-GB"/>
        </w:rPr>
        <w:t>. (3) S</w:t>
      </w:r>
      <w:r w:rsidR="002D50E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7D2A8647" w14:textId="16980682" w:rsidR="00D50498" w:rsidRPr="00C75067" w:rsidRDefault="002D50E6" w:rsidP="00D50498">
      <w:pPr>
        <w:numPr>
          <w:ilvl w:val="0"/>
          <w:numId w:val="3"/>
        </w:numPr>
        <w:spacing w:after="7"/>
        <w:ind w:right="0" w:hanging="425"/>
        <w:rPr>
          <w:color w:val="auto"/>
          <w:lang w:val="en-GB"/>
        </w:rPr>
      </w:pPr>
      <w:r w:rsidRPr="00C75067">
        <w:rPr>
          <w:color w:val="auto"/>
          <w:lang w:val="en-GB"/>
        </w:rPr>
        <w:t>The Board of Study Programs consists of the vice-dean for pedagogical activities, directors of institutes, guarantors of study programs and specializations, or other experts from the academic and scientific staff of FLCM.</w:t>
      </w:r>
      <w:r w:rsidR="00D50498" w:rsidRPr="00C75067">
        <w:rPr>
          <w:color w:val="auto"/>
          <w:lang w:val="en-GB"/>
        </w:rPr>
        <w:t xml:space="preserve">  </w:t>
      </w:r>
    </w:p>
    <w:p w14:paraId="636E5584"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1AD38F62"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6FA30520" w14:textId="77777777" w:rsidR="002D50E6" w:rsidRPr="00C75067" w:rsidRDefault="002D50E6" w:rsidP="002D50E6">
      <w:pPr>
        <w:spacing w:after="0" w:line="259" w:lineRule="auto"/>
        <w:ind w:left="55" w:right="0" w:firstLine="0"/>
        <w:jc w:val="center"/>
        <w:rPr>
          <w:b/>
          <w:color w:val="auto"/>
          <w:lang w:val="en-GB"/>
        </w:rPr>
      </w:pPr>
      <w:r w:rsidRPr="00C75067">
        <w:rPr>
          <w:b/>
          <w:color w:val="auto"/>
          <w:lang w:val="en-GB"/>
        </w:rPr>
        <w:t>Article 5</w:t>
      </w:r>
    </w:p>
    <w:p w14:paraId="5C08987B" w14:textId="66920969" w:rsidR="002D50E6" w:rsidRPr="00C75067" w:rsidRDefault="002D50E6" w:rsidP="002D50E6">
      <w:pPr>
        <w:spacing w:after="0" w:line="259" w:lineRule="auto"/>
        <w:ind w:left="55" w:right="0" w:firstLine="0"/>
        <w:jc w:val="center"/>
        <w:rPr>
          <w:b/>
          <w:color w:val="auto"/>
          <w:lang w:val="en-GB"/>
        </w:rPr>
      </w:pPr>
      <w:r w:rsidRPr="00C75067">
        <w:rPr>
          <w:b/>
          <w:color w:val="auto"/>
          <w:lang w:val="en-GB"/>
        </w:rPr>
        <w:t xml:space="preserve"> Credit System</w:t>
      </w:r>
    </w:p>
    <w:p w14:paraId="50CE8A43" w14:textId="77777777" w:rsidR="002D50E6" w:rsidRPr="00C75067" w:rsidRDefault="002D50E6" w:rsidP="002D50E6">
      <w:pPr>
        <w:spacing w:after="0" w:line="259" w:lineRule="auto"/>
        <w:ind w:left="55" w:right="0" w:firstLine="0"/>
        <w:jc w:val="center"/>
        <w:rPr>
          <w:b/>
          <w:color w:val="auto"/>
          <w:lang w:val="en-GB"/>
        </w:rPr>
      </w:pPr>
      <w:r w:rsidRPr="00C75067">
        <w:rPr>
          <w:b/>
          <w:color w:val="auto"/>
          <w:lang w:val="en-GB"/>
        </w:rPr>
        <w:t>(without additions and clarifications)</w:t>
      </w:r>
    </w:p>
    <w:p w14:paraId="1E9B158B" w14:textId="77777777" w:rsidR="002D50E6" w:rsidRPr="00C75067" w:rsidRDefault="002D50E6" w:rsidP="002D50E6">
      <w:pPr>
        <w:spacing w:after="0" w:line="259" w:lineRule="auto"/>
        <w:ind w:left="55" w:right="0" w:firstLine="0"/>
        <w:jc w:val="center"/>
        <w:rPr>
          <w:b/>
          <w:color w:val="auto"/>
          <w:lang w:val="en-GB"/>
        </w:rPr>
      </w:pPr>
    </w:p>
    <w:p w14:paraId="3E9629DF" w14:textId="77777777" w:rsidR="002D50E6" w:rsidRPr="00C75067" w:rsidRDefault="002D50E6" w:rsidP="002D50E6">
      <w:pPr>
        <w:spacing w:after="0" w:line="259" w:lineRule="auto"/>
        <w:ind w:left="55" w:right="0" w:firstLine="0"/>
        <w:jc w:val="center"/>
        <w:rPr>
          <w:b/>
          <w:color w:val="auto"/>
          <w:lang w:val="en-GB"/>
        </w:rPr>
      </w:pPr>
    </w:p>
    <w:p w14:paraId="21D12894" w14:textId="77777777" w:rsidR="002D50E6" w:rsidRPr="00C75067" w:rsidRDefault="002D50E6" w:rsidP="002D50E6">
      <w:pPr>
        <w:spacing w:after="0" w:line="259" w:lineRule="auto"/>
        <w:ind w:left="55" w:right="0" w:firstLine="0"/>
        <w:jc w:val="center"/>
        <w:rPr>
          <w:b/>
          <w:color w:val="auto"/>
          <w:lang w:val="en-GB"/>
        </w:rPr>
      </w:pPr>
      <w:r w:rsidRPr="00C75067">
        <w:rPr>
          <w:b/>
          <w:color w:val="auto"/>
          <w:lang w:val="en-GB"/>
        </w:rPr>
        <w:t>Article 6</w:t>
      </w:r>
    </w:p>
    <w:p w14:paraId="4DF7FBFF" w14:textId="6B5C33AD" w:rsidR="00D50498" w:rsidRPr="00C75067" w:rsidRDefault="002D50E6" w:rsidP="002D50E6">
      <w:pPr>
        <w:spacing w:after="0" w:line="259" w:lineRule="auto"/>
        <w:ind w:left="55" w:right="0" w:firstLine="0"/>
        <w:jc w:val="center"/>
        <w:rPr>
          <w:color w:val="auto"/>
          <w:lang w:val="en-GB"/>
        </w:rPr>
      </w:pPr>
      <w:r w:rsidRPr="00C75067">
        <w:rPr>
          <w:b/>
          <w:color w:val="auto"/>
          <w:lang w:val="en-GB"/>
        </w:rPr>
        <w:t xml:space="preserve"> Method of Completing the Subject</w:t>
      </w:r>
      <w:r w:rsidR="00D50498" w:rsidRPr="00C75067">
        <w:rPr>
          <w:color w:val="auto"/>
          <w:lang w:val="en-GB"/>
        </w:rPr>
        <w:t xml:space="preserve"> </w:t>
      </w:r>
    </w:p>
    <w:p w14:paraId="3D8B538F" w14:textId="60353368"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2D50E6" w:rsidRPr="00C75067">
        <w:rPr>
          <w:color w:val="auto"/>
          <w:u w:val="single" w:color="000000"/>
          <w:lang w:val="en-GB"/>
        </w:rPr>
        <w:t>par</w:t>
      </w:r>
      <w:r w:rsidRPr="00C75067">
        <w:rPr>
          <w:color w:val="auto"/>
          <w:u w:val="single" w:color="000000"/>
          <w:lang w:val="en-GB"/>
        </w:rPr>
        <w:t>. (2) S</w:t>
      </w:r>
      <w:r w:rsidR="002D50E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4FD76C9D" w14:textId="77777777" w:rsidR="002D50E6" w:rsidRPr="00C75067" w:rsidRDefault="002D50E6" w:rsidP="002D50E6">
      <w:pPr>
        <w:numPr>
          <w:ilvl w:val="0"/>
          <w:numId w:val="4"/>
        </w:numPr>
        <w:spacing w:after="43"/>
        <w:ind w:right="0"/>
        <w:rPr>
          <w:color w:val="auto"/>
          <w:lang w:val="en-GB"/>
        </w:rPr>
      </w:pPr>
      <w:r w:rsidRPr="00C75067">
        <w:rPr>
          <w:color w:val="auto"/>
          <w:lang w:val="en-GB"/>
        </w:rPr>
        <w:t>The subject can be re-enrolled only once, in the relevant semester of the following academic year.</w:t>
      </w:r>
    </w:p>
    <w:p w14:paraId="25C3505D" w14:textId="539E9AFD" w:rsidR="00D50498" w:rsidRPr="00C75067" w:rsidRDefault="002D50E6" w:rsidP="002D50E6">
      <w:pPr>
        <w:numPr>
          <w:ilvl w:val="0"/>
          <w:numId w:val="4"/>
        </w:numPr>
        <w:spacing w:after="43"/>
        <w:ind w:right="0" w:hanging="425"/>
        <w:rPr>
          <w:color w:val="auto"/>
          <w:lang w:val="en-GB"/>
        </w:rPr>
      </w:pPr>
      <w:r w:rsidRPr="00C75067">
        <w:rPr>
          <w:color w:val="auto"/>
          <w:lang w:val="en-GB"/>
        </w:rPr>
        <w:t>In the event that a student has already received a credit from a registered subject, and was given an FX rating on the exam, this credit will be recognized when re-enrolling the subject.</w:t>
      </w:r>
      <w:r w:rsidR="00D50498" w:rsidRPr="00C75067">
        <w:rPr>
          <w:color w:val="auto"/>
          <w:lang w:val="en-GB"/>
        </w:rPr>
        <w:t xml:space="preserve">  </w:t>
      </w:r>
    </w:p>
    <w:p w14:paraId="50EEBF53" w14:textId="77777777" w:rsidR="00D50498" w:rsidRPr="00C75067" w:rsidRDefault="00D50498" w:rsidP="00D50498">
      <w:pPr>
        <w:spacing w:after="0" w:line="259" w:lineRule="auto"/>
        <w:ind w:left="55" w:right="0" w:firstLine="0"/>
        <w:jc w:val="center"/>
        <w:rPr>
          <w:b/>
          <w:color w:val="auto"/>
          <w:lang w:val="en-GB"/>
        </w:rPr>
      </w:pPr>
      <w:r w:rsidRPr="00C75067">
        <w:rPr>
          <w:b/>
          <w:color w:val="auto"/>
          <w:lang w:val="en-GB"/>
        </w:rPr>
        <w:t xml:space="preserve">   </w:t>
      </w:r>
    </w:p>
    <w:p w14:paraId="722EAE30" w14:textId="77777777" w:rsidR="00D50498" w:rsidRPr="00C75067" w:rsidRDefault="00D50498" w:rsidP="00D50498">
      <w:pPr>
        <w:spacing w:after="0" w:line="259" w:lineRule="auto"/>
        <w:ind w:left="0" w:right="0" w:firstLine="0"/>
        <w:rPr>
          <w:color w:val="auto"/>
          <w:lang w:val="en-GB"/>
        </w:rPr>
      </w:pPr>
    </w:p>
    <w:p w14:paraId="031160EC" w14:textId="77777777" w:rsidR="002D50E6" w:rsidRPr="00C75067" w:rsidRDefault="002D50E6" w:rsidP="002D50E6">
      <w:pPr>
        <w:pStyle w:val="Nadpis2"/>
        <w:rPr>
          <w:color w:val="auto"/>
          <w:lang w:val="en-GB"/>
        </w:rPr>
      </w:pPr>
      <w:r w:rsidRPr="00C75067">
        <w:rPr>
          <w:color w:val="auto"/>
          <w:lang w:val="en-GB"/>
        </w:rPr>
        <w:t>Article 7</w:t>
      </w:r>
    </w:p>
    <w:p w14:paraId="5E1A84B4" w14:textId="7C54C481" w:rsidR="00D50498" w:rsidRPr="00C75067" w:rsidRDefault="002D50E6" w:rsidP="002D50E6">
      <w:pPr>
        <w:pStyle w:val="Nadpis2"/>
        <w:rPr>
          <w:color w:val="auto"/>
          <w:lang w:val="en-GB"/>
        </w:rPr>
      </w:pPr>
      <w:r w:rsidRPr="00C75067">
        <w:rPr>
          <w:color w:val="auto"/>
          <w:lang w:val="en-GB"/>
        </w:rPr>
        <w:t>Teaching Methods and Their Security</w:t>
      </w:r>
      <w:r w:rsidR="00D50498" w:rsidRPr="00C75067">
        <w:rPr>
          <w:color w:val="auto"/>
          <w:lang w:val="en-GB"/>
        </w:rPr>
        <w:t xml:space="preserve"> </w:t>
      </w:r>
    </w:p>
    <w:p w14:paraId="3A61CF8C"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556405C0" w14:textId="379500AB"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2D50E6" w:rsidRPr="00C75067">
        <w:rPr>
          <w:color w:val="auto"/>
          <w:u w:val="single" w:color="000000"/>
          <w:lang w:val="en-GB"/>
        </w:rPr>
        <w:t>par</w:t>
      </w:r>
      <w:r w:rsidRPr="00C75067">
        <w:rPr>
          <w:color w:val="auto"/>
          <w:u w:val="single" w:color="000000"/>
          <w:lang w:val="en-GB"/>
        </w:rPr>
        <w:t>. (3) S</w:t>
      </w:r>
      <w:r w:rsidR="002D50E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793D730F" w14:textId="4F958008" w:rsidR="00D50498" w:rsidRPr="00C75067" w:rsidRDefault="002D50E6" w:rsidP="00D50498">
      <w:pPr>
        <w:numPr>
          <w:ilvl w:val="0"/>
          <w:numId w:val="5"/>
        </w:numPr>
        <w:spacing w:after="213"/>
        <w:ind w:right="0" w:hanging="427"/>
        <w:rPr>
          <w:color w:val="auto"/>
          <w:lang w:val="en-GB"/>
        </w:rPr>
      </w:pPr>
      <w:r w:rsidRPr="00C75067">
        <w:rPr>
          <w:color w:val="auto"/>
          <w:lang w:val="en-GB"/>
        </w:rPr>
        <w:t>The weekly scope of providing individual consultations by individual academic staff is determined by the director of the institute at the beginning of each semester, in the event of a change during the semester, the information is updated. Consultation hours are published on the website and individual workplaces of the FLCM. Consultation hours are provided during teaching and exam periods. Individual consultations can also take place on the basis of an agreement between the teacher and the student.</w:t>
      </w:r>
      <w:r w:rsidR="00D50498" w:rsidRPr="00C75067">
        <w:rPr>
          <w:color w:val="auto"/>
          <w:lang w:val="en-GB"/>
        </w:rPr>
        <w:t xml:space="preserve">  </w:t>
      </w:r>
    </w:p>
    <w:p w14:paraId="4573FE42" w14:textId="4E65ED26"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2D50E6" w:rsidRPr="00C75067">
        <w:rPr>
          <w:color w:val="auto"/>
          <w:u w:val="single" w:color="000000"/>
          <w:lang w:val="en-GB"/>
        </w:rPr>
        <w:t>par</w:t>
      </w:r>
      <w:r w:rsidRPr="00C75067">
        <w:rPr>
          <w:color w:val="auto"/>
          <w:u w:val="single" w:color="000000"/>
          <w:lang w:val="en-GB"/>
        </w:rPr>
        <w:t>. (8) S</w:t>
      </w:r>
      <w:r w:rsidR="002D50E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0DEE14E7" w14:textId="65962B0E" w:rsidR="00D50498" w:rsidRPr="00C75067" w:rsidRDefault="002D50E6" w:rsidP="00D50498">
      <w:pPr>
        <w:numPr>
          <w:ilvl w:val="0"/>
          <w:numId w:val="5"/>
        </w:numPr>
        <w:spacing w:after="0"/>
        <w:ind w:right="0" w:hanging="427"/>
        <w:rPr>
          <w:color w:val="auto"/>
          <w:lang w:val="en-GB"/>
        </w:rPr>
      </w:pPr>
      <w:r w:rsidRPr="00C75067">
        <w:rPr>
          <w:color w:val="auto"/>
          <w:lang w:val="en-GB"/>
        </w:rPr>
        <w:t>The head employee of the institute is the director of the institute.</w:t>
      </w:r>
      <w:r w:rsidR="00D50498" w:rsidRPr="00C75067">
        <w:rPr>
          <w:color w:val="auto"/>
          <w:lang w:val="en-GB"/>
        </w:rPr>
        <w:t xml:space="preserve"> </w:t>
      </w:r>
    </w:p>
    <w:p w14:paraId="01A49D1E"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232C280B"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lastRenderedPageBreak/>
        <w:t xml:space="preserve"> </w:t>
      </w:r>
    </w:p>
    <w:p w14:paraId="28B545AF" w14:textId="77777777" w:rsidR="002D50E6" w:rsidRPr="00C75067" w:rsidRDefault="002D50E6" w:rsidP="002D50E6">
      <w:pPr>
        <w:spacing w:after="216"/>
        <w:ind w:left="426" w:right="0" w:hanging="416"/>
        <w:rPr>
          <w:b/>
          <w:color w:val="auto"/>
          <w:lang w:val="en-GB"/>
        </w:rPr>
      </w:pPr>
      <w:r w:rsidRPr="00C75067">
        <w:rPr>
          <w:b/>
          <w:color w:val="auto"/>
          <w:lang w:val="en-GB"/>
        </w:rPr>
        <w:t>Article 8</w:t>
      </w:r>
    </w:p>
    <w:p w14:paraId="4D3F1461" w14:textId="35BB3061" w:rsidR="002D50E6" w:rsidRPr="00C75067" w:rsidRDefault="002D50E6" w:rsidP="002D50E6">
      <w:pPr>
        <w:spacing w:after="216"/>
        <w:ind w:left="426" w:right="0" w:hanging="416"/>
        <w:rPr>
          <w:b/>
          <w:color w:val="auto"/>
          <w:lang w:val="en-GB"/>
        </w:rPr>
      </w:pPr>
      <w:r w:rsidRPr="00C75067">
        <w:rPr>
          <w:b/>
          <w:color w:val="auto"/>
          <w:lang w:val="en-GB"/>
        </w:rPr>
        <w:t xml:space="preserve">Documentation (syllabus) of the </w:t>
      </w:r>
      <w:r w:rsidR="00C455FF" w:rsidRPr="00C75067">
        <w:rPr>
          <w:b/>
          <w:color w:val="auto"/>
          <w:lang w:val="en-GB"/>
        </w:rPr>
        <w:t>C</w:t>
      </w:r>
      <w:r w:rsidRPr="00C75067">
        <w:rPr>
          <w:b/>
          <w:color w:val="auto"/>
          <w:lang w:val="en-GB"/>
        </w:rPr>
        <w:t>ourse</w:t>
      </w:r>
    </w:p>
    <w:p w14:paraId="2883E180" w14:textId="39C2FE9B" w:rsidR="002D50E6" w:rsidRPr="00C75067" w:rsidRDefault="002D50E6" w:rsidP="002D50E6">
      <w:pPr>
        <w:spacing w:after="216"/>
        <w:ind w:left="426" w:right="0" w:hanging="416"/>
        <w:rPr>
          <w:color w:val="auto"/>
          <w:u w:val="single"/>
          <w:lang w:val="en-GB"/>
        </w:rPr>
      </w:pPr>
      <w:r w:rsidRPr="00C75067">
        <w:rPr>
          <w:color w:val="auto"/>
          <w:u w:val="single"/>
          <w:lang w:val="en-GB"/>
        </w:rPr>
        <w:t>Ad par</w:t>
      </w:r>
      <w:r w:rsidR="00C455FF" w:rsidRPr="00C75067">
        <w:rPr>
          <w:color w:val="auto"/>
          <w:u w:val="single"/>
          <w:lang w:val="en-GB"/>
        </w:rPr>
        <w:t>.</w:t>
      </w:r>
      <w:r w:rsidRPr="00C75067">
        <w:rPr>
          <w:color w:val="auto"/>
          <w:u w:val="single"/>
          <w:lang w:val="en-GB"/>
        </w:rPr>
        <w:t xml:space="preserve"> (1) S</w:t>
      </w:r>
      <w:r w:rsidR="00C455FF" w:rsidRPr="00C75067">
        <w:rPr>
          <w:color w:val="auto"/>
          <w:u w:val="single"/>
          <w:lang w:val="en-GB"/>
        </w:rPr>
        <w:t>ER</w:t>
      </w:r>
      <w:r w:rsidRPr="00C75067">
        <w:rPr>
          <w:color w:val="auto"/>
          <w:u w:val="single"/>
          <w:lang w:val="en-GB"/>
        </w:rPr>
        <w:t>:</w:t>
      </w:r>
    </w:p>
    <w:p w14:paraId="666EB647" w14:textId="57609B78" w:rsidR="002D50E6" w:rsidRPr="00C75067" w:rsidRDefault="002D50E6" w:rsidP="002D50E6">
      <w:pPr>
        <w:spacing w:after="216"/>
        <w:ind w:left="426" w:right="0" w:hanging="416"/>
        <w:rPr>
          <w:color w:val="auto"/>
          <w:lang w:val="en-GB"/>
        </w:rPr>
      </w:pPr>
      <w:r w:rsidRPr="00C75067">
        <w:rPr>
          <w:color w:val="auto"/>
          <w:lang w:val="en-GB"/>
        </w:rPr>
        <w:t>(1) Further requirements and responsibilities regarding the subject guarantor are established by Article 9 of the Order for the creation, approval, implementation and changes of study programs of T</w:t>
      </w:r>
      <w:r w:rsidR="00C455FF" w:rsidRPr="00C75067">
        <w:rPr>
          <w:color w:val="auto"/>
          <w:lang w:val="en-GB"/>
        </w:rPr>
        <w:t>BU</w:t>
      </w:r>
      <w:r w:rsidRPr="00C75067">
        <w:rPr>
          <w:color w:val="auto"/>
          <w:lang w:val="en-GB"/>
        </w:rPr>
        <w:t xml:space="preserve"> in Zlín.</w:t>
      </w:r>
    </w:p>
    <w:p w14:paraId="641E9528" w14:textId="77777777" w:rsidR="002D50E6" w:rsidRPr="00C75067" w:rsidRDefault="002D50E6" w:rsidP="002D50E6">
      <w:pPr>
        <w:spacing w:after="216"/>
        <w:ind w:left="426" w:right="0" w:hanging="416"/>
        <w:rPr>
          <w:b/>
          <w:color w:val="auto"/>
          <w:lang w:val="en-GB"/>
        </w:rPr>
      </w:pPr>
    </w:p>
    <w:p w14:paraId="044D158C" w14:textId="77777777" w:rsidR="002D50E6" w:rsidRPr="00C75067" w:rsidRDefault="002D50E6" w:rsidP="002D50E6">
      <w:pPr>
        <w:spacing w:after="216"/>
        <w:ind w:left="426" w:right="0" w:hanging="416"/>
        <w:rPr>
          <w:b/>
          <w:color w:val="auto"/>
          <w:lang w:val="en-GB"/>
        </w:rPr>
      </w:pPr>
      <w:r w:rsidRPr="00C75067">
        <w:rPr>
          <w:b/>
          <w:color w:val="auto"/>
          <w:lang w:val="en-GB"/>
        </w:rPr>
        <w:t>Article 9</w:t>
      </w:r>
    </w:p>
    <w:p w14:paraId="1C40528F" w14:textId="30D7FD3A" w:rsidR="002D50E6" w:rsidRPr="00C75067" w:rsidRDefault="002D50E6" w:rsidP="002D50E6">
      <w:pPr>
        <w:spacing w:after="216"/>
        <w:ind w:left="426" w:right="0" w:hanging="416"/>
        <w:rPr>
          <w:b/>
          <w:color w:val="auto"/>
          <w:lang w:val="en-GB"/>
        </w:rPr>
      </w:pPr>
      <w:r w:rsidRPr="00C75067">
        <w:rPr>
          <w:b/>
          <w:color w:val="auto"/>
          <w:lang w:val="en-GB"/>
        </w:rPr>
        <w:t xml:space="preserve"> Study </w:t>
      </w:r>
      <w:r w:rsidR="00C455FF" w:rsidRPr="00C75067">
        <w:rPr>
          <w:b/>
          <w:color w:val="auto"/>
          <w:lang w:val="en-GB"/>
        </w:rPr>
        <w:t>Counselling</w:t>
      </w:r>
    </w:p>
    <w:p w14:paraId="63E31EB2" w14:textId="068232CC" w:rsidR="002D50E6" w:rsidRPr="00C75067" w:rsidRDefault="002D50E6" w:rsidP="002D50E6">
      <w:pPr>
        <w:spacing w:after="216"/>
        <w:ind w:left="426" w:right="0" w:hanging="416"/>
        <w:rPr>
          <w:color w:val="auto"/>
          <w:u w:val="single"/>
          <w:lang w:val="en-GB"/>
        </w:rPr>
      </w:pPr>
      <w:r w:rsidRPr="00C75067">
        <w:rPr>
          <w:color w:val="auto"/>
          <w:u w:val="single"/>
          <w:lang w:val="en-GB"/>
        </w:rPr>
        <w:t>Ad par</w:t>
      </w:r>
      <w:r w:rsidR="00C455FF" w:rsidRPr="00C75067">
        <w:rPr>
          <w:color w:val="auto"/>
          <w:u w:val="single"/>
          <w:lang w:val="en-GB"/>
        </w:rPr>
        <w:t>.</w:t>
      </w:r>
      <w:r w:rsidRPr="00C75067">
        <w:rPr>
          <w:color w:val="auto"/>
          <w:u w:val="single"/>
          <w:lang w:val="en-GB"/>
        </w:rPr>
        <w:t xml:space="preserve"> (2) S</w:t>
      </w:r>
      <w:r w:rsidR="00C455FF" w:rsidRPr="00C75067">
        <w:rPr>
          <w:color w:val="auto"/>
          <w:u w:val="single"/>
          <w:lang w:val="en-GB"/>
        </w:rPr>
        <w:t>ER</w:t>
      </w:r>
      <w:r w:rsidRPr="00C75067">
        <w:rPr>
          <w:color w:val="auto"/>
          <w:u w:val="single"/>
          <w:lang w:val="en-GB"/>
        </w:rPr>
        <w:t>:</w:t>
      </w:r>
    </w:p>
    <w:p w14:paraId="1B1D7100" w14:textId="79984AFE" w:rsidR="002D50E6" w:rsidRPr="00C75067" w:rsidRDefault="002D50E6" w:rsidP="002D50E6">
      <w:pPr>
        <w:spacing w:after="216"/>
        <w:ind w:left="426" w:right="0" w:hanging="416"/>
        <w:rPr>
          <w:color w:val="auto"/>
          <w:lang w:val="en-GB"/>
        </w:rPr>
      </w:pPr>
      <w:r w:rsidRPr="00C75067">
        <w:rPr>
          <w:color w:val="auto"/>
          <w:lang w:val="en-GB"/>
        </w:rPr>
        <w:t>(1) At the FL</w:t>
      </w:r>
      <w:r w:rsidR="00C455FF" w:rsidRPr="00C75067">
        <w:rPr>
          <w:color w:val="auto"/>
          <w:lang w:val="en-GB"/>
        </w:rPr>
        <w:t>CM</w:t>
      </w:r>
      <w:r w:rsidRPr="00C75067">
        <w:rPr>
          <w:color w:val="auto"/>
          <w:lang w:val="en-GB"/>
        </w:rPr>
        <w:t>, employees of the study department of the FL</w:t>
      </w:r>
      <w:r w:rsidR="00C455FF" w:rsidRPr="00C75067">
        <w:rPr>
          <w:color w:val="auto"/>
          <w:lang w:val="en-GB"/>
        </w:rPr>
        <w:t>CM</w:t>
      </w:r>
      <w:r w:rsidRPr="00C75067">
        <w:rPr>
          <w:color w:val="auto"/>
          <w:lang w:val="en-GB"/>
        </w:rPr>
        <w:t xml:space="preserve"> perform an advisory role, or to the extent corresponding to their functional classification, directors of institutes, guarantors of study programs, guarantors of relevant subjects, head teachers of years and other academic staff.</w:t>
      </w:r>
    </w:p>
    <w:p w14:paraId="5384DAC6" w14:textId="7DD2DB00" w:rsidR="002D50E6" w:rsidRPr="00C75067" w:rsidRDefault="002D50E6" w:rsidP="002D50E6">
      <w:pPr>
        <w:spacing w:after="216"/>
        <w:ind w:left="426" w:right="0" w:hanging="416"/>
        <w:rPr>
          <w:color w:val="auto"/>
          <w:lang w:val="en-GB"/>
        </w:rPr>
      </w:pPr>
      <w:r w:rsidRPr="00C75067">
        <w:rPr>
          <w:color w:val="auto"/>
          <w:lang w:val="en-GB"/>
        </w:rPr>
        <w:t>(2) FL</w:t>
      </w:r>
      <w:r w:rsidR="00C455FF" w:rsidRPr="00C75067">
        <w:rPr>
          <w:color w:val="auto"/>
          <w:lang w:val="en-GB"/>
        </w:rPr>
        <w:t>CM</w:t>
      </w:r>
      <w:r w:rsidRPr="00C75067">
        <w:rPr>
          <w:color w:val="auto"/>
          <w:lang w:val="en-GB"/>
        </w:rPr>
        <w:t xml:space="preserve"> students can also use the </w:t>
      </w:r>
      <w:r w:rsidR="00C455FF" w:rsidRPr="00C75067">
        <w:rPr>
          <w:color w:val="auto"/>
          <w:lang w:val="en-GB"/>
        </w:rPr>
        <w:t>counselling</w:t>
      </w:r>
      <w:r w:rsidRPr="00C75067">
        <w:rPr>
          <w:color w:val="auto"/>
          <w:lang w:val="en-GB"/>
        </w:rPr>
        <w:t xml:space="preserve"> services of the T</w:t>
      </w:r>
      <w:r w:rsidR="00C455FF" w:rsidRPr="00C75067">
        <w:rPr>
          <w:color w:val="auto"/>
          <w:lang w:val="en-GB"/>
        </w:rPr>
        <w:t>BU</w:t>
      </w:r>
      <w:r w:rsidRPr="00C75067">
        <w:rPr>
          <w:color w:val="auto"/>
          <w:lang w:val="en-GB"/>
        </w:rPr>
        <w:t xml:space="preserve"> Academic </w:t>
      </w:r>
      <w:r w:rsidR="00C455FF" w:rsidRPr="00C75067">
        <w:rPr>
          <w:color w:val="auto"/>
          <w:lang w:val="en-GB"/>
        </w:rPr>
        <w:t>Counselling</w:t>
      </w:r>
      <w:r w:rsidRPr="00C75067">
        <w:rPr>
          <w:color w:val="auto"/>
          <w:lang w:val="en-GB"/>
        </w:rPr>
        <w:t xml:space="preserve"> </w:t>
      </w:r>
      <w:r w:rsidR="00C455FF" w:rsidRPr="00C75067">
        <w:rPr>
          <w:color w:val="auto"/>
          <w:lang w:val="en-GB"/>
        </w:rPr>
        <w:t>Centre</w:t>
      </w:r>
      <w:r w:rsidRPr="00C75067">
        <w:rPr>
          <w:color w:val="auto"/>
          <w:lang w:val="en-GB"/>
        </w:rPr>
        <w:t xml:space="preserve"> and the Pedagogical-Psychological-Legal and ICT </w:t>
      </w:r>
      <w:r w:rsidR="00C455FF" w:rsidRPr="00C75067">
        <w:rPr>
          <w:color w:val="auto"/>
          <w:lang w:val="en-GB"/>
        </w:rPr>
        <w:t>Counselling</w:t>
      </w:r>
      <w:r w:rsidRPr="00C75067">
        <w:rPr>
          <w:color w:val="auto"/>
          <w:lang w:val="en-GB"/>
        </w:rPr>
        <w:t xml:space="preserve"> </w:t>
      </w:r>
      <w:r w:rsidR="00C455FF" w:rsidRPr="00C75067">
        <w:rPr>
          <w:color w:val="auto"/>
          <w:lang w:val="en-GB"/>
        </w:rPr>
        <w:t>Centre</w:t>
      </w:r>
      <w:r w:rsidRPr="00C75067">
        <w:rPr>
          <w:color w:val="auto"/>
          <w:lang w:val="en-GB"/>
        </w:rPr>
        <w:t xml:space="preserve"> at the FL</w:t>
      </w:r>
      <w:r w:rsidR="00C455FF" w:rsidRPr="00C75067">
        <w:rPr>
          <w:color w:val="auto"/>
          <w:lang w:val="en-GB"/>
        </w:rPr>
        <w:t>CM</w:t>
      </w:r>
      <w:r w:rsidRPr="00C75067">
        <w:rPr>
          <w:color w:val="auto"/>
          <w:lang w:val="en-GB"/>
        </w:rPr>
        <w:t>.</w:t>
      </w:r>
    </w:p>
    <w:p w14:paraId="2AC9CC9A" w14:textId="77777777" w:rsidR="002D50E6" w:rsidRPr="00C75067" w:rsidRDefault="002D50E6" w:rsidP="002D50E6">
      <w:pPr>
        <w:spacing w:after="216"/>
        <w:ind w:left="426" w:right="0" w:hanging="416"/>
        <w:rPr>
          <w:b/>
          <w:color w:val="auto"/>
          <w:lang w:val="en-GB"/>
        </w:rPr>
      </w:pPr>
    </w:p>
    <w:p w14:paraId="10544528" w14:textId="77777777" w:rsidR="002D50E6" w:rsidRPr="00C75067" w:rsidRDefault="002D50E6" w:rsidP="002D50E6">
      <w:pPr>
        <w:spacing w:after="216"/>
        <w:ind w:left="426" w:right="0" w:hanging="416"/>
        <w:rPr>
          <w:b/>
          <w:color w:val="auto"/>
          <w:lang w:val="en-GB"/>
        </w:rPr>
      </w:pPr>
      <w:r w:rsidRPr="00C75067">
        <w:rPr>
          <w:b/>
          <w:color w:val="auto"/>
          <w:lang w:val="en-GB"/>
        </w:rPr>
        <w:t>Part 2</w:t>
      </w:r>
    </w:p>
    <w:p w14:paraId="0BEDD2D2" w14:textId="77777777" w:rsidR="002D50E6" w:rsidRPr="00C75067" w:rsidRDefault="002D50E6" w:rsidP="002D50E6">
      <w:pPr>
        <w:spacing w:after="216"/>
        <w:ind w:left="426" w:right="0" w:hanging="416"/>
        <w:rPr>
          <w:b/>
          <w:color w:val="auto"/>
          <w:lang w:val="en-GB"/>
        </w:rPr>
      </w:pPr>
      <w:r w:rsidRPr="00C75067">
        <w:rPr>
          <w:b/>
          <w:color w:val="auto"/>
          <w:lang w:val="en-GB"/>
        </w:rPr>
        <w:t>VERIFICATION AND EVALUATION OF STUDY RESULTS</w:t>
      </w:r>
    </w:p>
    <w:p w14:paraId="3DBD7A1C" w14:textId="77777777" w:rsidR="002D50E6" w:rsidRPr="00C75067" w:rsidRDefault="002D50E6" w:rsidP="002D50E6">
      <w:pPr>
        <w:spacing w:after="216"/>
        <w:ind w:left="426" w:right="0" w:hanging="416"/>
        <w:rPr>
          <w:b/>
          <w:color w:val="auto"/>
          <w:lang w:val="en-GB"/>
        </w:rPr>
      </w:pPr>
    </w:p>
    <w:p w14:paraId="29026A60" w14:textId="77777777" w:rsidR="002D50E6" w:rsidRPr="00C75067" w:rsidRDefault="002D50E6" w:rsidP="002D50E6">
      <w:pPr>
        <w:spacing w:after="216"/>
        <w:ind w:left="426" w:right="0" w:hanging="416"/>
        <w:rPr>
          <w:b/>
          <w:color w:val="auto"/>
          <w:lang w:val="en-GB"/>
        </w:rPr>
      </w:pPr>
      <w:r w:rsidRPr="00C75067">
        <w:rPr>
          <w:b/>
          <w:color w:val="auto"/>
          <w:lang w:val="en-GB"/>
        </w:rPr>
        <w:t>Article 10</w:t>
      </w:r>
    </w:p>
    <w:p w14:paraId="5CB7B56C" w14:textId="400CE7B0" w:rsidR="002D50E6" w:rsidRPr="00C75067" w:rsidRDefault="002D50E6" w:rsidP="002D50E6">
      <w:pPr>
        <w:spacing w:after="216"/>
        <w:ind w:left="426" w:right="0" w:hanging="416"/>
        <w:rPr>
          <w:b/>
          <w:color w:val="auto"/>
          <w:lang w:val="en-GB"/>
        </w:rPr>
      </w:pPr>
      <w:r w:rsidRPr="00C75067">
        <w:rPr>
          <w:b/>
          <w:color w:val="auto"/>
          <w:lang w:val="en-GB"/>
        </w:rPr>
        <w:t xml:space="preserve">Verification of </w:t>
      </w:r>
      <w:r w:rsidR="00C455FF" w:rsidRPr="00C75067">
        <w:rPr>
          <w:b/>
          <w:color w:val="auto"/>
          <w:lang w:val="en-GB"/>
        </w:rPr>
        <w:t>S</w:t>
      </w:r>
      <w:r w:rsidRPr="00C75067">
        <w:rPr>
          <w:b/>
          <w:color w:val="auto"/>
          <w:lang w:val="en-GB"/>
        </w:rPr>
        <w:t xml:space="preserve">tudy </w:t>
      </w:r>
      <w:r w:rsidR="00C455FF" w:rsidRPr="00C75067">
        <w:rPr>
          <w:b/>
          <w:color w:val="auto"/>
          <w:lang w:val="en-GB"/>
        </w:rPr>
        <w:t>R</w:t>
      </w:r>
      <w:r w:rsidRPr="00C75067">
        <w:rPr>
          <w:b/>
          <w:color w:val="auto"/>
          <w:lang w:val="en-GB"/>
        </w:rPr>
        <w:t>esults</w:t>
      </w:r>
    </w:p>
    <w:p w14:paraId="3D541B1E" w14:textId="2A690047" w:rsidR="002D50E6" w:rsidRPr="00C75067" w:rsidRDefault="002D50E6" w:rsidP="002D50E6">
      <w:pPr>
        <w:spacing w:after="216"/>
        <w:ind w:left="426" w:right="0" w:hanging="416"/>
        <w:rPr>
          <w:color w:val="auto"/>
          <w:u w:val="single"/>
          <w:lang w:val="en-GB"/>
        </w:rPr>
      </w:pPr>
      <w:r w:rsidRPr="00C75067">
        <w:rPr>
          <w:color w:val="auto"/>
          <w:u w:val="single"/>
          <w:lang w:val="en-GB"/>
        </w:rPr>
        <w:t>Ad par</w:t>
      </w:r>
      <w:r w:rsidR="00C455FF" w:rsidRPr="00C75067">
        <w:rPr>
          <w:color w:val="auto"/>
          <w:u w:val="single"/>
          <w:lang w:val="en-GB"/>
        </w:rPr>
        <w:t>.</w:t>
      </w:r>
      <w:r w:rsidRPr="00C75067">
        <w:rPr>
          <w:color w:val="auto"/>
          <w:u w:val="single"/>
          <w:lang w:val="en-GB"/>
        </w:rPr>
        <w:t xml:space="preserve"> (1) S</w:t>
      </w:r>
      <w:r w:rsidR="00C455FF" w:rsidRPr="00C75067">
        <w:rPr>
          <w:color w:val="auto"/>
          <w:u w:val="single"/>
          <w:lang w:val="en-GB"/>
        </w:rPr>
        <w:t>ER</w:t>
      </w:r>
      <w:r w:rsidRPr="00C75067">
        <w:rPr>
          <w:color w:val="auto"/>
          <w:u w:val="single"/>
          <w:lang w:val="en-GB"/>
        </w:rPr>
        <w:t>:</w:t>
      </w:r>
    </w:p>
    <w:p w14:paraId="5EA11408" w14:textId="02DE9AFF" w:rsidR="002D50E6" w:rsidRPr="00C75067" w:rsidRDefault="002D50E6" w:rsidP="002D50E6">
      <w:pPr>
        <w:spacing w:after="216"/>
        <w:ind w:left="426" w:right="0" w:hanging="416"/>
        <w:rPr>
          <w:color w:val="auto"/>
          <w:lang w:val="en-GB"/>
        </w:rPr>
      </w:pPr>
      <w:r w:rsidRPr="00C75067">
        <w:rPr>
          <w:color w:val="auto"/>
          <w:lang w:val="en-GB"/>
        </w:rPr>
        <w:t>(1) In the relevant academic year, students in study programs carried out by the FL</w:t>
      </w:r>
      <w:r w:rsidR="00C455FF" w:rsidRPr="00C75067">
        <w:rPr>
          <w:color w:val="auto"/>
          <w:lang w:val="en-GB"/>
        </w:rPr>
        <w:t>CM</w:t>
      </w:r>
      <w:r w:rsidRPr="00C75067">
        <w:rPr>
          <w:color w:val="auto"/>
          <w:lang w:val="en-GB"/>
        </w:rPr>
        <w:t xml:space="preserve"> can receive a credit, a classified credit and take an exam, as a rule, on the dates determined by the teaching timetable for the given semester, but they must, however, unconditionally comply with the deadline for taking credits, classified credits and exams for the given academic year, unless they have been granted an exemption according to Article 16, paragraph 3 of the S</w:t>
      </w:r>
      <w:r w:rsidR="00C455FF" w:rsidRPr="00C75067">
        <w:rPr>
          <w:color w:val="auto"/>
          <w:lang w:val="en-GB"/>
        </w:rPr>
        <w:t>ER</w:t>
      </w:r>
      <w:r w:rsidRPr="00C75067">
        <w:rPr>
          <w:color w:val="auto"/>
          <w:lang w:val="en-GB"/>
        </w:rPr>
        <w:t>.</w:t>
      </w:r>
    </w:p>
    <w:p w14:paraId="295F8007" w14:textId="77777777" w:rsidR="002D50E6" w:rsidRPr="00C75067" w:rsidRDefault="002D50E6" w:rsidP="002D50E6">
      <w:pPr>
        <w:spacing w:after="216"/>
        <w:ind w:left="426" w:right="0" w:hanging="416"/>
        <w:rPr>
          <w:color w:val="auto"/>
          <w:lang w:val="en-GB"/>
        </w:rPr>
      </w:pPr>
      <w:r w:rsidRPr="00C75067">
        <w:rPr>
          <w:color w:val="auto"/>
          <w:lang w:val="en-GB"/>
        </w:rPr>
        <w:t>(2) Verification of study results can be carried out electronically.</w:t>
      </w:r>
    </w:p>
    <w:p w14:paraId="77C588F3" w14:textId="5F2F6037" w:rsidR="002D50E6" w:rsidRPr="00C75067" w:rsidRDefault="00C455FF" w:rsidP="002D50E6">
      <w:pPr>
        <w:spacing w:after="216"/>
        <w:ind w:left="426" w:right="0" w:hanging="416"/>
        <w:rPr>
          <w:color w:val="auto"/>
          <w:lang w:val="en-GB"/>
        </w:rPr>
      </w:pPr>
      <w:r w:rsidRPr="00C75067">
        <w:rPr>
          <w:color w:val="auto"/>
          <w:lang w:val="en-GB"/>
        </w:rPr>
        <w:lastRenderedPageBreak/>
        <w:t xml:space="preserve"> </w:t>
      </w:r>
      <w:r w:rsidR="002D50E6" w:rsidRPr="00C75067">
        <w:rPr>
          <w:color w:val="auto"/>
          <w:lang w:val="en-GB"/>
        </w:rPr>
        <w:t>(3) Verification of a student's study results using means of remote communication is only possible when the personal presence of students is not possible due to a crisis measure announced under the Crisis Act or due to the order of an extraordinary measure under a special law and made possible by a decision of the Ministry of Education, Youth and Sports (hereinafter referred to as "measures of a public authority").</w:t>
      </w:r>
    </w:p>
    <w:p w14:paraId="28B91128" w14:textId="77777777" w:rsidR="002D50E6" w:rsidRPr="00C75067" w:rsidRDefault="002D50E6" w:rsidP="002D50E6">
      <w:pPr>
        <w:spacing w:after="216"/>
        <w:ind w:left="426" w:right="0" w:hanging="416"/>
        <w:rPr>
          <w:color w:val="auto"/>
          <w:lang w:val="en-GB"/>
        </w:rPr>
      </w:pPr>
      <w:r w:rsidRPr="00C75067">
        <w:rPr>
          <w:color w:val="auto"/>
          <w:lang w:val="en-GB"/>
        </w:rPr>
        <w:t>(4) Instructions for the course of verification of study results using means of distance communication will be published by the teacher together with the publication of the examination date.</w:t>
      </w:r>
    </w:p>
    <w:p w14:paraId="057A6F39" w14:textId="77777777" w:rsidR="002D50E6" w:rsidRPr="00C75067" w:rsidRDefault="002D50E6" w:rsidP="002D50E6">
      <w:pPr>
        <w:spacing w:after="216"/>
        <w:ind w:left="426" w:right="0" w:hanging="416"/>
        <w:rPr>
          <w:color w:val="auto"/>
          <w:lang w:val="en-GB"/>
        </w:rPr>
      </w:pPr>
      <w:r w:rsidRPr="00C75067">
        <w:rPr>
          <w:color w:val="auto"/>
          <w:lang w:val="en-GB"/>
        </w:rPr>
        <w:t>(5) When verifying study results using means of remote communication, the teacher has the right to request sharing of the entire screen and turning on the camera recording the immediate surroundings of the student's workspace during the entire verification of study results.</w:t>
      </w:r>
    </w:p>
    <w:p w14:paraId="1CD9B551" w14:textId="77777777" w:rsidR="002D50E6" w:rsidRPr="00C75067" w:rsidRDefault="002D50E6" w:rsidP="002D50E6">
      <w:pPr>
        <w:spacing w:after="216"/>
        <w:ind w:left="426" w:right="0" w:hanging="416"/>
        <w:rPr>
          <w:color w:val="auto"/>
          <w:lang w:val="en-GB"/>
        </w:rPr>
      </w:pPr>
      <w:r w:rsidRPr="00C75067">
        <w:rPr>
          <w:color w:val="auto"/>
          <w:lang w:val="en-GB"/>
        </w:rPr>
        <w:t>(6) If the electronic verification of study results is interrupted due to a connection failure on both the student's and the examiner's side, the examiner will ask the student a new question when the connection is restored. If the connection is not restored by the end of the listed verification time, the examiner will decide whether the progress so far has allowed the student to be evaluated. If the assessment is not possible, the examiner has the right to request a repetition of the credit, graded credit or exam. The ungraded attempt is entered into IS/STAG as excused, and the examiner gives the assistant of the institute a brief record of the implementation of the verification, which had to be terminated prematurely. The record contains the name of the examined student, the subject, the date of the credit, classified credit or exam, the reason for the interruption and non-evaluation of the credit, classified credit or exam. In case of repeated absences, the physical presence of the student can be requested.</w:t>
      </w:r>
    </w:p>
    <w:p w14:paraId="0FA0498F" w14:textId="77777777" w:rsidR="002D50E6" w:rsidRPr="00C75067" w:rsidRDefault="002D50E6" w:rsidP="002D50E6">
      <w:pPr>
        <w:spacing w:after="216"/>
        <w:ind w:left="426" w:right="0" w:hanging="416"/>
        <w:rPr>
          <w:color w:val="auto"/>
          <w:lang w:val="en-GB"/>
        </w:rPr>
      </w:pPr>
      <w:r w:rsidRPr="00C75067">
        <w:rPr>
          <w:color w:val="auto"/>
          <w:lang w:val="en-GB"/>
        </w:rPr>
        <w:t>(7) The LMS Moodle or the MS Teams platform is exclusively used for the verification of study results in written form. The MS Teams platform is exclusively used for oral verification of study results.</w:t>
      </w:r>
    </w:p>
    <w:p w14:paraId="1332AB60" w14:textId="77777777" w:rsidR="002D50E6" w:rsidRPr="00C75067" w:rsidRDefault="002D50E6" w:rsidP="002D50E6">
      <w:pPr>
        <w:spacing w:after="216"/>
        <w:ind w:left="426" w:right="0" w:hanging="416"/>
        <w:rPr>
          <w:color w:val="auto"/>
          <w:lang w:val="en-GB"/>
        </w:rPr>
      </w:pPr>
    </w:p>
    <w:p w14:paraId="19E52CBD" w14:textId="6E14FE3E" w:rsidR="002D50E6" w:rsidRPr="00C75067" w:rsidRDefault="002D50E6" w:rsidP="002D50E6">
      <w:pPr>
        <w:spacing w:after="216"/>
        <w:ind w:left="426" w:right="0" w:hanging="416"/>
        <w:rPr>
          <w:color w:val="auto"/>
          <w:u w:val="single"/>
          <w:lang w:val="en-GB"/>
        </w:rPr>
      </w:pPr>
      <w:r w:rsidRPr="00C75067">
        <w:rPr>
          <w:color w:val="auto"/>
          <w:lang w:val="en-GB"/>
        </w:rPr>
        <w:t xml:space="preserve"> </w:t>
      </w:r>
      <w:r w:rsidRPr="00C75067">
        <w:rPr>
          <w:color w:val="auto"/>
          <w:u w:val="single"/>
          <w:lang w:val="en-GB"/>
        </w:rPr>
        <w:t>Ad par</w:t>
      </w:r>
      <w:r w:rsidR="00C455FF" w:rsidRPr="00C75067">
        <w:rPr>
          <w:color w:val="auto"/>
          <w:u w:val="single"/>
          <w:lang w:val="en-GB"/>
        </w:rPr>
        <w:t>.</w:t>
      </w:r>
      <w:r w:rsidRPr="00C75067">
        <w:rPr>
          <w:color w:val="auto"/>
          <w:u w:val="single"/>
          <w:lang w:val="en-GB"/>
        </w:rPr>
        <w:t xml:space="preserve"> (6) S</w:t>
      </w:r>
      <w:r w:rsidR="00C455FF" w:rsidRPr="00C75067">
        <w:rPr>
          <w:color w:val="auto"/>
          <w:u w:val="single"/>
          <w:lang w:val="en-GB"/>
        </w:rPr>
        <w:t>ER</w:t>
      </w:r>
      <w:r w:rsidRPr="00C75067">
        <w:rPr>
          <w:color w:val="auto"/>
          <w:u w:val="single"/>
          <w:lang w:val="en-GB"/>
        </w:rPr>
        <w:t>:</w:t>
      </w:r>
    </w:p>
    <w:p w14:paraId="569AFAE6" w14:textId="53DC4DEA" w:rsidR="00D50498" w:rsidRPr="00C75067" w:rsidRDefault="002D50E6" w:rsidP="002D50E6">
      <w:pPr>
        <w:spacing w:after="216"/>
        <w:ind w:left="426" w:right="0" w:hanging="416"/>
        <w:rPr>
          <w:color w:val="auto"/>
          <w:lang w:val="en-GB"/>
        </w:rPr>
      </w:pPr>
      <w:r w:rsidRPr="00C75067">
        <w:rPr>
          <w:color w:val="auto"/>
          <w:lang w:val="en-GB"/>
        </w:rPr>
        <w:t>(8) In accordance with § 57, paragraph 3 of the Act on Universities, the study report is kept in the form of an officially confirmed extract from IS/STAG and contains an overview of the student's academic results. The study report is issued to the student based on his request by the FL</w:t>
      </w:r>
      <w:r w:rsidR="00C455FF" w:rsidRPr="00C75067">
        <w:rPr>
          <w:color w:val="auto"/>
          <w:lang w:val="en-GB"/>
        </w:rPr>
        <w:t>CM</w:t>
      </w:r>
      <w:r w:rsidRPr="00C75067">
        <w:rPr>
          <w:color w:val="auto"/>
          <w:lang w:val="en-GB"/>
        </w:rPr>
        <w:t xml:space="preserve"> study department.</w:t>
      </w:r>
      <w:r w:rsidR="00D50498" w:rsidRPr="00C75067">
        <w:rPr>
          <w:color w:val="auto"/>
          <w:lang w:val="en-GB"/>
        </w:rPr>
        <w:t xml:space="preserve"> </w:t>
      </w:r>
    </w:p>
    <w:p w14:paraId="1298281E" w14:textId="77777777" w:rsidR="00D50498" w:rsidRPr="00C75067" w:rsidRDefault="00D50498" w:rsidP="00D50498">
      <w:pPr>
        <w:spacing w:after="0" w:line="259" w:lineRule="auto"/>
        <w:ind w:left="55" w:right="0" w:firstLine="0"/>
        <w:rPr>
          <w:color w:val="auto"/>
          <w:lang w:val="en-GB"/>
        </w:rPr>
      </w:pPr>
    </w:p>
    <w:p w14:paraId="7247C337" w14:textId="77777777" w:rsidR="00D50498" w:rsidRPr="00C75067" w:rsidRDefault="00D50498" w:rsidP="00D50498">
      <w:pPr>
        <w:spacing w:after="160" w:line="259" w:lineRule="auto"/>
        <w:ind w:left="0" w:right="0" w:firstLine="0"/>
        <w:jc w:val="left"/>
        <w:rPr>
          <w:b/>
          <w:color w:val="auto"/>
          <w:lang w:val="en-GB"/>
        </w:rPr>
      </w:pPr>
      <w:r w:rsidRPr="00C75067">
        <w:rPr>
          <w:color w:val="auto"/>
          <w:lang w:val="en-GB"/>
        </w:rPr>
        <w:br w:type="page"/>
      </w:r>
    </w:p>
    <w:p w14:paraId="370AF7D5" w14:textId="77777777" w:rsidR="00C455FF" w:rsidRPr="00C75067" w:rsidRDefault="00C455FF" w:rsidP="00C455FF">
      <w:pPr>
        <w:spacing w:after="4"/>
        <w:ind w:right="0"/>
        <w:rPr>
          <w:b/>
          <w:color w:val="auto"/>
          <w:lang w:val="en-GB"/>
        </w:rPr>
      </w:pPr>
      <w:r w:rsidRPr="00C75067">
        <w:rPr>
          <w:b/>
          <w:color w:val="auto"/>
          <w:lang w:val="en-GB"/>
        </w:rPr>
        <w:lastRenderedPageBreak/>
        <w:t>Article 11</w:t>
      </w:r>
    </w:p>
    <w:p w14:paraId="3AD27C9F" w14:textId="20B79EA8" w:rsidR="00C455FF" w:rsidRPr="00C75067" w:rsidRDefault="00C455FF" w:rsidP="00C455FF">
      <w:pPr>
        <w:spacing w:after="4"/>
        <w:ind w:right="0"/>
        <w:rPr>
          <w:b/>
          <w:color w:val="auto"/>
          <w:lang w:val="en-GB"/>
        </w:rPr>
      </w:pPr>
      <w:r w:rsidRPr="00C75067">
        <w:rPr>
          <w:b/>
          <w:color w:val="auto"/>
          <w:lang w:val="en-GB"/>
        </w:rPr>
        <w:t>Credit and Classified Credit</w:t>
      </w:r>
    </w:p>
    <w:p w14:paraId="3803BC39" w14:textId="77777777" w:rsidR="00C455FF" w:rsidRPr="00C75067" w:rsidRDefault="00C455FF" w:rsidP="00C455FF">
      <w:pPr>
        <w:spacing w:after="4"/>
        <w:ind w:right="0"/>
        <w:rPr>
          <w:color w:val="auto"/>
          <w:lang w:val="en-GB"/>
        </w:rPr>
      </w:pPr>
    </w:p>
    <w:p w14:paraId="0258B618" w14:textId="6D7EC9FA" w:rsidR="00C455FF" w:rsidRPr="00C75067" w:rsidRDefault="00C455FF" w:rsidP="00C455FF">
      <w:pPr>
        <w:spacing w:after="240" w:line="269" w:lineRule="auto"/>
        <w:ind w:left="437" w:right="0" w:hanging="437"/>
        <w:rPr>
          <w:color w:val="auto"/>
          <w:u w:val="single"/>
          <w:lang w:val="en-GB"/>
        </w:rPr>
      </w:pPr>
      <w:r w:rsidRPr="00C75067">
        <w:rPr>
          <w:color w:val="auto"/>
          <w:u w:val="single"/>
          <w:lang w:val="en-GB"/>
        </w:rPr>
        <w:t>Ad par. (3) SER:</w:t>
      </w:r>
    </w:p>
    <w:p w14:paraId="204E72F7" w14:textId="77777777" w:rsidR="00C455FF" w:rsidRPr="00C75067" w:rsidRDefault="00C455FF" w:rsidP="00C455FF">
      <w:pPr>
        <w:spacing w:after="240" w:line="269" w:lineRule="auto"/>
        <w:ind w:left="437" w:right="0" w:hanging="437"/>
        <w:rPr>
          <w:color w:val="auto"/>
          <w:lang w:val="en-GB"/>
        </w:rPr>
      </w:pPr>
      <w:r w:rsidRPr="00C75067">
        <w:rPr>
          <w:color w:val="auto"/>
          <w:lang w:val="en-GB"/>
        </w:rPr>
        <w:t>(1) The conditions for granting credit (or credit before the exam) and classified credit are set out in the subject documentation in IS/STAG. The evaluation is given by the teachers of the given subject.</w:t>
      </w:r>
    </w:p>
    <w:p w14:paraId="7C9D22B4" w14:textId="77777777" w:rsidR="00C455FF" w:rsidRPr="00C75067" w:rsidRDefault="00C455FF" w:rsidP="00C455FF">
      <w:pPr>
        <w:spacing w:after="240" w:line="269" w:lineRule="auto"/>
        <w:ind w:left="437" w:right="0" w:hanging="437"/>
        <w:rPr>
          <w:color w:val="auto"/>
          <w:lang w:val="en-GB"/>
        </w:rPr>
      </w:pPr>
      <w:r w:rsidRPr="00C75067">
        <w:rPr>
          <w:color w:val="auto"/>
          <w:lang w:val="en-GB"/>
        </w:rPr>
        <w:t>(2) The student has the opportunity to obtain a credit or a classified credit in the regular and two remedial terms and registers for them through the IS/STAG information system.</w:t>
      </w:r>
    </w:p>
    <w:p w14:paraId="33495458" w14:textId="593B7747" w:rsidR="00C455FF" w:rsidRPr="00C75067" w:rsidRDefault="00C455FF" w:rsidP="00C455FF">
      <w:pPr>
        <w:spacing w:after="240" w:line="269" w:lineRule="auto"/>
        <w:ind w:left="437" w:right="0" w:hanging="437"/>
        <w:rPr>
          <w:color w:val="auto"/>
          <w:lang w:val="en-GB"/>
        </w:rPr>
      </w:pPr>
      <w:r w:rsidRPr="00C75067">
        <w:rPr>
          <w:color w:val="auto"/>
          <w:lang w:val="en-GB"/>
        </w:rPr>
        <w:t>(3) Regular and corrective credit or classified credit dates are set by the subject examiner at least 7 days before they take place, also via IS/STAG. The examiner is obliged to list a sufficient number of credits or classified credits in the regular and remedial exam periods. A sufficient number of places on all dates means such a number of places that corresponds to min. 150% of the number of students enrolled in the given course. The obligation to list the dates of credits or classified credits in the make-up exam period is waived if all enrolled students have taken credits or classified credits in the regular exam period.</w:t>
      </w:r>
    </w:p>
    <w:p w14:paraId="1F357EAD" w14:textId="4273DD25" w:rsidR="00C455FF" w:rsidRPr="00C75067" w:rsidRDefault="00C455FF" w:rsidP="00C455FF">
      <w:pPr>
        <w:spacing w:after="240" w:line="269" w:lineRule="auto"/>
        <w:ind w:left="437" w:right="0" w:hanging="437"/>
        <w:rPr>
          <w:color w:val="auto"/>
          <w:lang w:val="en-GB"/>
        </w:rPr>
      </w:pPr>
      <w:r w:rsidRPr="00C75067">
        <w:rPr>
          <w:color w:val="auto"/>
          <w:lang w:val="en-GB"/>
        </w:rPr>
        <w:t>(4) A credit or a classified credit can be obtained within the regular deadline, no later than the end of the regular exam period.</w:t>
      </w:r>
    </w:p>
    <w:p w14:paraId="624969FE" w14:textId="77777777" w:rsidR="00C455FF" w:rsidRPr="00C75067" w:rsidRDefault="00C455FF" w:rsidP="00C455FF">
      <w:pPr>
        <w:spacing w:after="240" w:line="269" w:lineRule="auto"/>
        <w:ind w:left="437" w:right="0" w:hanging="437"/>
        <w:rPr>
          <w:color w:val="auto"/>
          <w:lang w:val="en-GB"/>
        </w:rPr>
      </w:pPr>
      <w:r w:rsidRPr="00C75067">
        <w:rPr>
          <w:color w:val="auto"/>
          <w:lang w:val="en-GB"/>
        </w:rPr>
        <w:t>(5) It is possible to take part in the remedial term during the regular or remedial exam period.</w:t>
      </w:r>
    </w:p>
    <w:p w14:paraId="3574297D" w14:textId="77777777" w:rsidR="00C455FF" w:rsidRPr="00C75067" w:rsidRDefault="00C455FF" w:rsidP="00C455FF">
      <w:pPr>
        <w:spacing w:after="240" w:line="269" w:lineRule="auto"/>
        <w:ind w:left="437" w:right="0" w:hanging="437"/>
        <w:rPr>
          <w:color w:val="auto"/>
          <w:lang w:val="en-GB"/>
        </w:rPr>
      </w:pPr>
      <w:r w:rsidRPr="00C75067">
        <w:rPr>
          <w:color w:val="auto"/>
          <w:lang w:val="en-GB"/>
        </w:rPr>
        <w:t>(6) The student has the right to withdraw from the credit or classified credit, but no later than the deadline defined in IS/STAG. An excuse for non-participation is submitted to the examiner.</w:t>
      </w:r>
    </w:p>
    <w:p w14:paraId="44686FAF" w14:textId="77777777" w:rsidR="00C455FF" w:rsidRPr="00C75067" w:rsidRDefault="00C455FF" w:rsidP="00C455FF">
      <w:pPr>
        <w:spacing w:after="240" w:line="269" w:lineRule="auto"/>
        <w:ind w:left="437" w:right="0" w:hanging="437"/>
        <w:rPr>
          <w:color w:val="auto"/>
          <w:lang w:val="en-GB"/>
        </w:rPr>
      </w:pPr>
      <w:r w:rsidRPr="00C75067">
        <w:rPr>
          <w:color w:val="auto"/>
          <w:lang w:val="en-GB"/>
        </w:rPr>
        <w:t>(7) The student proves his identity when taking a credit or a classified credit, as a rule, by means of a student ID card.</w:t>
      </w:r>
    </w:p>
    <w:p w14:paraId="002F4FB2" w14:textId="77777777" w:rsidR="00C455FF" w:rsidRPr="00C75067" w:rsidRDefault="00C455FF" w:rsidP="00C455FF">
      <w:pPr>
        <w:spacing w:after="240" w:line="269" w:lineRule="auto"/>
        <w:ind w:left="437" w:right="0" w:hanging="437"/>
        <w:rPr>
          <w:color w:val="auto"/>
          <w:lang w:val="en-GB"/>
        </w:rPr>
      </w:pPr>
    </w:p>
    <w:p w14:paraId="75916D27" w14:textId="1235DF83" w:rsidR="00C455FF" w:rsidRPr="00C75067" w:rsidRDefault="00C455FF" w:rsidP="00C455FF">
      <w:pPr>
        <w:spacing w:after="240" w:line="269" w:lineRule="auto"/>
        <w:ind w:left="437" w:right="0" w:hanging="437"/>
        <w:rPr>
          <w:color w:val="auto"/>
          <w:u w:val="single"/>
          <w:lang w:val="en-GB"/>
        </w:rPr>
      </w:pPr>
      <w:r w:rsidRPr="00C75067">
        <w:rPr>
          <w:color w:val="auto"/>
          <w:u w:val="single"/>
          <w:lang w:val="en-GB"/>
        </w:rPr>
        <w:t>Ad par. (7) SER:</w:t>
      </w:r>
    </w:p>
    <w:p w14:paraId="2310007D" w14:textId="6715768A" w:rsidR="00D50498" w:rsidRPr="00C75067" w:rsidRDefault="00C455FF" w:rsidP="00C455FF">
      <w:pPr>
        <w:spacing w:after="240" w:line="269" w:lineRule="auto"/>
        <w:ind w:left="437" w:right="0" w:hanging="437"/>
        <w:rPr>
          <w:color w:val="auto"/>
          <w:lang w:val="en-GB"/>
        </w:rPr>
      </w:pPr>
      <w:r w:rsidRPr="00C75067">
        <w:rPr>
          <w:color w:val="auto"/>
          <w:lang w:val="en-GB"/>
        </w:rPr>
        <w:t>(8) The terms and method of entering credit or classified credit into IS/STAG is specified in Article 61.</w:t>
      </w:r>
    </w:p>
    <w:p w14:paraId="37EF7927" w14:textId="77777777" w:rsidR="00D50498" w:rsidRPr="00C75067" w:rsidRDefault="00D50498" w:rsidP="00D50498">
      <w:pPr>
        <w:spacing w:after="25" w:line="259" w:lineRule="auto"/>
        <w:ind w:left="0" w:right="0" w:firstLine="0"/>
        <w:rPr>
          <w:color w:val="auto"/>
          <w:lang w:val="en-GB"/>
        </w:rPr>
      </w:pPr>
    </w:p>
    <w:p w14:paraId="79079A6A" w14:textId="340A2D20" w:rsidR="00D50498" w:rsidRPr="00C75067" w:rsidRDefault="00C455FF" w:rsidP="00D50498">
      <w:pPr>
        <w:pStyle w:val="Nadpis2"/>
        <w:rPr>
          <w:color w:val="auto"/>
          <w:lang w:val="en-GB"/>
        </w:rPr>
      </w:pPr>
      <w:r w:rsidRPr="00C75067">
        <w:rPr>
          <w:color w:val="auto"/>
          <w:lang w:val="en-GB"/>
        </w:rPr>
        <w:t>Article</w:t>
      </w:r>
      <w:r w:rsidR="00D50498" w:rsidRPr="00C75067">
        <w:rPr>
          <w:color w:val="auto"/>
          <w:lang w:val="en-GB"/>
        </w:rPr>
        <w:t xml:space="preserve"> 12</w:t>
      </w:r>
    </w:p>
    <w:p w14:paraId="33BBDF20" w14:textId="7F13366E" w:rsidR="00D50498" w:rsidRPr="00C75067" w:rsidRDefault="00C455FF" w:rsidP="00D50498">
      <w:pPr>
        <w:pStyle w:val="Nadpis2"/>
        <w:rPr>
          <w:color w:val="auto"/>
          <w:lang w:val="en-GB"/>
        </w:rPr>
      </w:pPr>
      <w:r w:rsidRPr="00C75067">
        <w:rPr>
          <w:color w:val="auto"/>
          <w:lang w:val="en-GB"/>
        </w:rPr>
        <w:t>Exam</w:t>
      </w:r>
      <w:r w:rsidR="00D50498" w:rsidRPr="00C75067">
        <w:rPr>
          <w:color w:val="auto"/>
          <w:lang w:val="en-GB"/>
        </w:rPr>
        <w:t xml:space="preserve"> </w:t>
      </w:r>
    </w:p>
    <w:p w14:paraId="496BA9F6" w14:textId="77777777" w:rsidR="00D50498" w:rsidRPr="00C75067" w:rsidRDefault="00D50498" w:rsidP="00D50498">
      <w:pPr>
        <w:spacing w:after="0" w:line="259" w:lineRule="auto"/>
        <w:ind w:left="55" w:right="0" w:firstLine="0"/>
        <w:jc w:val="center"/>
        <w:rPr>
          <w:color w:val="auto"/>
          <w:lang w:val="en-GB"/>
        </w:rPr>
      </w:pPr>
      <w:r w:rsidRPr="00C75067">
        <w:rPr>
          <w:color w:val="auto"/>
          <w:lang w:val="en-GB"/>
        </w:rPr>
        <w:t xml:space="preserve"> </w:t>
      </w:r>
    </w:p>
    <w:p w14:paraId="42642C51" w14:textId="54E59269" w:rsidR="00D50498" w:rsidRPr="00C75067" w:rsidRDefault="00D50498" w:rsidP="00D50498">
      <w:pPr>
        <w:spacing w:after="258" w:line="259" w:lineRule="auto"/>
        <w:ind w:left="-5" w:right="0" w:hanging="10"/>
        <w:jc w:val="left"/>
        <w:rPr>
          <w:color w:val="auto"/>
          <w:u w:val="single"/>
          <w:lang w:val="en-GB"/>
        </w:rPr>
      </w:pPr>
      <w:r w:rsidRPr="00C75067">
        <w:rPr>
          <w:color w:val="auto"/>
          <w:u w:val="single"/>
          <w:lang w:val="en-GB"/>
        </w:rPr>
        <w:t xml:space="preserve">Ad </w:t>
      </w:r>
      <w:r w:rsidR="00C455FF" w:rsidRPr="00C75067">
        <w:rPr>
          <w:color w:val="auto"/>
          <w:u w:val="single"/>
          <w:lang w:val="en-GB"/>
        </w:rPr>
        <w:t>par</w:t>
      </w:r>
      <w:r w:rsidRPr="00C75067">
        <w:rPr>
          <w:color w:val="auto"/>
          <w:u w:val="single"/>
          <w:lang w:val="en-GB"/>
        </w:rPr>
        <w:t>. (3–4) S</w:t>
      </w:r>
      <w:r w:rsidR="00C455FF" w:rsidRPr="00C75067">
        <w:rPr>
          <w:color w:val="auto"/>
          <w:u w:val="single"/>
          <w:lang w:val="en-GB"/>
        </w:rPr>
        <w:t>ER</w:t>
      </w:r>
      <w:r w:rsidRPr="00C75067">
        <w:rPr>
          <w:color w:val="auto"/>
          <w:u w:val="single"/>
          <w:lang w:val="en-GB"/>
        </w:rPr>
        <w:t xml:space="preserve">:  </w:t>
      </w:r>
    </w:p>
    <w:p w14:paraId="1804F320" w14:textId="6E59DDD8" w:rsidR="00D50498" w:rsidRPr="00C75067" w:rsidRDefault="00C455FF" w:rsidP="00D50498">
      <w:pPr>
        <w:numPr>
          <w:ilvl w:val="0"/>
          <w:numId w:val="27"/>
        </w:numPr>
        <w:ind w:right="0" w:hanging="425"/>
        <w:rPr>
          <w:color w:val="auto"/>
          <w:lang w:val="en-GB"/>
        </w:rPr>
      </w:pPr>
      <w:r w:rsidRPr="00C75067">
        <w:rPr>
          <w:color w:val="auto"/>
          <w:lang w:val="en-GB"/>
        </w:rPr>
        <w:t>The conditions for awarding the exam are set out in the course documentation in IS/STAG. The evaluation is given by the teachers of the given subject.</w:t>
      </w:r>
      <w:r w:rsidR="00D50498" w:rsidRPr="00C75067">
        <w:rPr>
          <w:color w:val="auto"/>
          <w:lang w:val="en-GB"/>
        </w:rPr>
        <w:t xml:space="preserve"> </w:t>
      </w:r>
    </w:p>
    <w:p w14:paraId="19E5722B" w14:textId="36BCD6F9" w:rsidR="003C04C0" w:rsidRPr="00C75067" w:rsidRDefault="003C04C0" w:rsidP="003C04C0">
      <w:pPr>
        <w:spacing w:after="258" w:line="259" w:lineRule="auto"/>
        <w:ind w:left="-5" w:right="0" w:hanging="10"/>
        <w:rPr>
          <w:color w:val="auto"/>
          <w:lang w:val="en-GB"/>
        </w:rPr>
      </w:pPr>
      <w:r w:rsidRPr="00C75067">
        <w:rPr>
          <w:color w:val="auto"/>
          <w:lang w:val="en-GB"/>
        </w:rPr>
        <w:lastRenderedPageBreak/>
        <w:t>(2) The student has the opportunity to take the exam in the regular and two remedial dates and registers for them through the IS/STAG information system.</w:t>
      </w:r>
    </w:p>
    <w:p w14:paraId="1259941F" w14:textId="7990C2A7" w:rsidR="003C04C0" w:rsidRPr="00C75067" w:rsidRDefault="003C04C0" w:rsidP="003C04C0">
      <w:pPr>
        <w:spacing w:after="258" w:line="259" w:lineRule="auto"/>
        <w:ind w:left="-5" w:right="0" w:hanging="10"/>
        <w:rPr>
          <w:color w:val="auto"/>
          <w:lang w:val="en-GB"/>
        </w:rPr>
      </w:pPr>
      <w:r w:rsidRPr="00C75067">
        <w:rPr>
          <w:color w:val="auto"/>
          <w:lang w:val="en-GB"/>
        </w:rPr>
        <w:t>(3) Regular and remedial exam dates are set by the subject examiner at least 7 days before they take place, also via IS/STAG. The examiner is obliged to list a sufficient number of exam dates in the regular and remedial exam period, depending on the number of students enrolled in the course and considering the course of the exam. A sufficient number of places on all dates means such a number of places that corresponds to min. 150% of the number of students enrolled in the given course. There must be at least four dates in the regular exam period, appropriately timed, and at least one date must be listed in the make-up exam period. The number of places on dates in the make-up exam period must be higher than 100% of the number of students who have not yet passed the exam. The obligation to list exam dates in the make-up exam period is waived if all enrolled students have taken their exams in the regular exam period.</w:t>
      </w:r>
    </w:p>
    <w:p w14:paraId="11941B18" w14:textId="77777777" w:rsidR="003C04C0" w:rsidRPr="00C75067" w:rsidRDefault="003C04C0" w:rsidP="003C04C0">
      <w:pPr>
        <w:spacing w:after="258" w:line="259" w:lineRule="auto"/>
        <w:ind w:left="-5" w:right="0" w:hanging="10"/>
        <w:rPr>
          <w:color w:val="auto"/>
          <w:lang w:val="en-GB"/>
        </w:rPr>
      </w:pPr>
      <w:r w:rsidRPr="00C75067">
        <w:rPr>
          <w:color w:val="auto"/>
          <w:lang w:val="en-GB"/>
        </w:rPr>
        <w:t>(4) The exam in the regular term can be held no later than the end of the regular exam period.</w:t>
      </w:r>
    </w:p>
    <w:p w14:paraId="79E0132D" w14:textId="77777777" w:rsidR="003C04C0" w:rsidRPr="00C75067" w:rsidRDefault="003C04C0" w:rsidP="003C04C0">
      <w:pPr>
        <w:spacing w:after="258" w:line="259" w:lineRule="auto"/>
        <w:ind w:left="-5" w:right="0" w:hanging="10"/>
        <w:rPr>
          <w:color w:val="auto"/>
          <w:lang w:val="en-GB"/>
        </w:rPr>
      </w:pPr>
      <w:r w:rsidRPr="00C75067">
        <w:rPr>
          <w:color w:val="auto"/>
          <w:lang w:val="en-GB"/>
        </w:rPr>
        <w:t>(5) It is possible to take part in the remedial term during the regular or remedial exam period.</w:t>
      </w:r>
    </w:p>
    <w:p w14:paraId="244C8CAD" w14:textId="77777777" w:rsidR="003C04C0" w:rsidRPr="00C75067" w:rsidRDefault="003C04C0" w:rsidP="003C04C0">
      <w:pPr>
        <w:spacing w:after="258" w:line="259" w:lineRule="auto"/>
        <w:ind w:left="-5" w:right="0" w:hanging="10"/>
        <w:rPr>
          <w:color w:val="auto"/>
          <w:lang w:val="en-GB"/>
        </w:rPr>
      </w:pPr>
      <w:r w:rsidRPr="00C75067">
        <w:rPr>
          <w:color w:val="auto"/>
          <w:lang w:val="en-GB"/>
        </w:rPr>
        <w:t>(6) The student has the right to withdraw from the exam, but no later than the deadline defined in IS/STAG. If a registered student does not take part in the exam without a proper excuse, if he withdraws from the exam after it has started or if he violates the exam rules in a binding manner, he is classified as grade F ("inadequate") on the ECTS scale. A student can apologize additionally for serious reasons, especially health reasons. Medical reasons must be documented by a doctor's certificate. The examiner makes the final decision on the recognition of the apology.</w:t>
      </w:r>
    </w:p>
    <w:p w14:paraId="1B51A647" w14:textId="27BD8EE8" w:rsidR="00C455FF" w:rsidRPr="00C75067" w:rsidRDefault="003C04C0" w:rsidP="003C04C0">
      <w:pPr>
        <w:spacing w:after="258" w:line="259" w:lineRule="auto"/>
        <w:ind w:left="-5" w:right="0" w:hanging="10"/>
        <w:rPr>
          <w:color w:val="auto"/>
          <w:u w:val="single" w:color="000000"/>
          <w:lang w:val="en-GB"/>
        </w:rPr>
      </w:pPr>
      <w:r w:rsidRPr="00C75067">
        <w:rPr>
          <w:color w:val="auto"/>
          <w:lang w:val="en-GB"/>
        </w:rPr>
        <w:t>(7) The student proves his identity when taking the exam, as a rule, by means of a student card.</w:t>
      </w:r>
    </w:p>
    <w:p w14:paraId="2CF59A7D" w14:textId="77777777" w:rsidR="003C04C0" w:rsidRPr="00C75067" w:rsidRDefault="003C04C0" w:rsidP="00D50498">
      <w:pPr>
        <w:spacing w:after="258" w:line="259" w:lineRule="auto"/>
        <w:ind w:left="-5" w:right="0" w:hanging="10"/>
        <w:jc w:val="left"/>
        <w:rPr>
          <w:color w:val="auto"/>
          <w:lang w:val="en-GB"/>
        </w:rPr>
      </w:pPr>
    </w:p>
    <w:p w14:paraId="563F384A" w14:textId="41888225" w:rsidR="00D50498" w:rsidRPr="00C75067" w:rsidRDefault="00D50498" w:rsidP="00D50498">
      <w:pPr>
        <w:spacing w:after="258" w:line="259" w:lineRule="auto"/>
        <w:ind w:left="-5" w:right="0" w:hanging="10"/>
        <w:jc w:val="left"/>
        <w:rPr>
          <w:color w:val="auto"/>
          <w:u w:val="single"/>
          <w:lang w:val="en-GB"/>
        </w:rPr>
      </w:pPr>
      <w:r w:rsidRPr="00C75067">
        <w:rPr>
          <w:color w:val="auto"/>
          <w:u w:val="single"/>
          <w:lang w:val="en-GB"/>
        </w:rPr>
        <w:t xml:space="preserve">Ad </w:t>
      </w:r>
      <w:r w:rsidR="00C455FF" w:rsidRPr="00C75067">
        <w:rPr>
          <w:color w:val="auto"/>
          <w:u w:val="single"/>
          <w:lang w:val="en-GB"/>
        </w:rPr>
        <w:t>par</w:t>
      </w:r>
      <w:r w:rsidRPr="00C75067">
        <w:rPr>
          <w:color w:val="auto"/>
          <w:u w:val="single"/>
          <w:lang w:val="en-GB"/>
        </w:rPr>
        <w:t>. (8) S</w:t>
      </w:r>
      <w:r w:rsidR="003C04C0" w:rsidRPr="00C75067">
        <w:rPr>
          <w:color w:val="auto"/>
          <w:u w:val="single"/>
          <w:lang w:val="en-GB"/>
        </w:rPr>
        <w:t>ER:</w:t>
      </w:r>
    </w:p>
    <w:p w14:paraId="2D10EBE6" w14:textId="162F3D03" w:rsidR="00D50498" w:rsidRPr="00C75067" w:rsidRDefault="003C04C0" w:rsidP="00D50498">
      <w:pPr>
        <w:spacing w:after="29" w:line="259" w:lineRule="auto"/>
        <w:ind w:left="0" w:right="0" w:firstLine="0"/>
        <w:jc w:val="left"/>
        <w:rPr>
          <w:color w:val="auto"/>
          <w:lang w:val="en-GB"/>
        </w:rPr>
      </w:pPr>
      <w:r w:rsidRPr="00C75067">
        <w:rPr>
          <w:rFonts w:eastAsia="SimSun" w:cs="Lucida Sans"/>
          <w:color w:val="auto"/>
          <w:szCs w:val="24"/>
          <w:lang w:val="en-GB" w:eastAsia="hi-IN" w:bidi="hi-IN"/>
        </w:rPr>
        <w:t>(2) The terms and method of recording the student's classification are specified in Article 61.</w:t>
      </w:r>
      <w:r w:rsidR="00D50498" w:rsidRPr="00C75067">
        <w:rPr>
          <w:color w:val="auto"/>
          <w:lang w:val="en-GB"/>
        </w:rPr>
        <w:t xml:space="preserve"> </w:t>
      </w:r>
    </w:p>
    <w:p w14:paraId="12C98BCA" w14:textId="77777777" w:rsidR="00C455FF" w:rsidRPr="00C75067" w:rsidRDefault="00C455FF" w:rsidP="00D50498">
      <w:pPr>
        <w:pStyle w:val="Nadpis2"/>
        <w:rPr>
          <w:color w:val="auto"/>
          <w:lang w:val="en-GB"/>
        </w:rPr>
      </w:pPr>
    </w:p>
    <w:p w14:paraId="31F7D07A" w14:textId="77777777" w:rsidR="003C04C0" w:rsidRPr="00C75067" w:rsidRDefault="003C04C0" w:rsidP="00D50498">
      <w:pPr>
        <w:pStyle w:val="Nadpis2"/>
        <w:rPr>
          <w:color w:val="auto"/>
          <w:lang w:val="en-GB"/>
        </w:rPr>
      </w:pPr>
    </w:p>
    <w:p w14:paraId="0D9F2383" w14:textId="77777777" w:rsidR="003C04C0" w:rsidRPr="00C75067" w:rsidRDefault="003C04C0" w:rsidP="003C04C0">
      <w:pPr>
        <w:spacing w:after="5" w:line="269" w:lineRule="auto"/>
        <w:ind w:left="3434" w:right="3311" w:hanging="10"/>
        <w:jc w:val="center"/>
        <w:rPr>
          <w:b/>
          <w:color w:val="auto"/>
          <w:lang w:val="en-GB"/>
        </w:rPr>
      </w:pPr>
      <w:r w:rsidRPr="00C75067">
        <w:rPr>
          <w:b/>
          <w:color w:val="auto"/>
          <w:lang w:val="en-GB"/>
        </w:rPr>
        <w:t>Article 13</w:t>
      </w:r>
    </w:p>
    <w:p w14:paraId="2D220DB7" w14:textId="5E46E36F" w:rsidR="003C04C0" w:rsidRPr="00C75067" w:rsidRDefault="003C04C0" w:rsidP="003C04C0">
      <w:pPr>
        <w:spacing w:after="5" w:line="269" w:lineRule="auto"/>
        <w:ind w:left="3434" w:right="3311" w:hanging="10"/>
        <w:jc w:val="center"/>
        <w:rPr>
          <w:b/>
          <w:color w:val="auto"/>
          <w:lang w:val="en-GB"/>
        </w:rPr>
      </w:pPr>
      <w:r w:rsidRPr="00C75067">
        <w:rPr>
          <w:b/>
          <w:color w:val="auto"/>
          <w:lang w:val="en-GB"/>
        </w:rPr>
        <w:t>Comprehensive Exam</w:t>
      </w:r>
    </w:p>
    <w:p w14:paraId="0E74F701" w14:textId="77777777" w:rsidR="003C04C0" w:rsidRPr="00C75067" w:rsidRDefault="003C04C0" w:rsidP="003C04C0">
      <w:pPr>
        <w:spacing w:after="5" w:line="269" w:lineRule="auto"/>
        <w:ind w:left="3434" w:right="3311" w:hanging="10"/>
        <w:jc w:val="center"/>
        <w:rPr>
          <w:color w:val="auto"/>
          <w:lang w:val="en-GB"/>
        </w:rPr>
      </w:pPr>
      <w:r w:rsidRPr="00C75067">
        <w:rPr>
          <w:color w:val="auto"/>
          <w:lang w:val="en-GB"/>
        </w:rPr>
        <w:t>(without additions and clarifications)</w:t>
      </w:r>
    </w:p>
    <w:p w14:paraId="3834ACD1" w14:textId="77777777" w:rsidR="003C04C0" w:rsidRPr="00C75067" w:rsidRDefault="003C04C0" w:rsidP="003C04C0">
      <w:pPr>
        <w:spacing w:after="5" w:line="269" w:lineRule="auto"/>
        <w:ind w:left="3434" w:right="3311" w:hanging="10"/>
        <w:jc w:val="center"/>
        <w:rPr>
          <w:b/>
          <w:color w:val="auto"/>
          <w:lang w:val="en-GB"/>
        </w:rPr>
      </w:pPr>
    </w:p>
    <w:p w14:paraId="57D6A464" w14:textId="1333EA44" w:rsidR="003C04C0" w:rsidRPr="00C75067" w:rsidRDefault="003C04C0" w:rsidP="003C04C0">
      <w:pPr>
        <w:spacing w:after="5" w:line="269" w:lineRule="auto"/>
        <w:ind w:right="3311"/>
        <w:rPr>
          <w:color w:val="auto"/>
          <w:lang w:val="en-GB"/>
        </w:rPr>
      </w:pPr>
      <w:r w:rsidRPr="00C75067">
        <w:rPr>
          <w:color w:val="auto"/>
          <w:lang w:val="en-GB"/>
        </w:rPr>
        <w:t>The comprehensive exam does not take place at FLCM.</w:t>
      </w:r>
    </w:p>
    <w:p w14:paraId="606D81B1" w14:textId="77777777" w:rsidR="003C04C0" w:rsidRPr="00C75067" w:rsidRDefault="003C04C0" w:rsidP="003C04C0">
      <w:pPr>
        <w:spacing w:after="5" w:line="269" w:lineRule="auto"/>
        <w:ind w:left="3434" w:right="3311" w:hanging="10"/>
        <w:jc w:val="center"/>
        <w:rPr>
          <w:b/>
          <w:color w:val="auto"/>
          <w:lang w:val="en-GB"/>
        </w:rPr>
      </w:pPr>
    </w:p>
    <w:p w14:paraId="64155CAF" w14:textId="77777777" w:rsidR="003C04C0" w:rsidRPr="00C75067" w:rsidRDefault="003C04C0" w:rsidP="003C04C0">
      <w:pPr>
        <w:spacing w:after="5" w:line="269" w:lineRule="auto"/>
        <w:ind w:left="3434" w:right="3311" w:hanging="10"/>
        <w:jc w:val="center"/>
        <w:rPr>
          <w:b/>
          <w:color w:val="auto"/>
          <w:lang w:val="en-GB"/>
        </w:rPr>
      </w:pPr>
      <w:r w:rsidRPr="00C75067">
        <w:rPr>
          <w:b/>
          <w:color w:val="auto"/>
          <w:lang w:val="en-GB"/>
        </w:rPr>
        <w:t>Article 14</w:t>
      </w:r>
    </w:p>
    <w:p w14:paraId="2291894E" w14:textId="106741CA" w:rsidR="003C04C0" w:rsidRPr="00C75067" w:rsidRDefault="003C04C0" w:rsidP="003C04C0">
      <w:pPr>
        <w:spacing w:after="5" w:line="269" w:lineRule="auto"/>
        <w:ind w:left="3434" w:right="3311" w:hanging="10"/>
        <w:jc w:val="center"/>
        <w:rPr>
          <w:b/>
          <w:color w:val="auto"/>
          <w:lang w:val="en-GB"/>
        </w:rPr>
      </w:pPr>
      <w:r w:rsidRPr="00C75067">
        <w:rPr>
          <w:b/>
          <w:color w:val="auto"/>
          <w:lang w:val="en-GB"/>
        </w:rPr>
        <w:t>Classification Scale</w:t>
      </w:r>
    </w:p>
    <w:p w14:paraId="78988DAE" w14:textId="444D461C" w:rsidR="00D50498" w:rsidRPr="00C75067" w:rsidRDefault="003C04C0" w:rsidP="003C04C0">
      <w:pPr>
        <w:spacing w:after="5" w:line="269" w:lineRule="auto"/>
        <w:ind w:left="3434" w:right="3311" w:hanging="10"/>
        <w:jc w:val="center"/>
        <w:rPr>
          <w:color w:val="auto"/>
          <w:lang w:val="en-GB"/>
        </w:rPr>
      </w:pPr>
      <w:r w:rsidRPr="00C75067">
        <w:rPr>
          <w:color w:val="auto"/>
          <w:lang w:val="en-GB"/>
        </w:rPr>
        <w:t>(without additions and clarifications)</w:t>
      </w:r>
    </w:p>
    <w:p w14:paraId="44FB131E" w14:textId="5DFD5A82" w:rsidR="00D50498" w:rsidRPr="00C75067" w:rsidRDefault="00D50498" w:rsidP="00D50498">
      <w:pPr>
        <w:spacing w:after="160" w:line="259" w:lineRule="auto"/>
        <w:ind w:left="0" w:right="0" w:firstLine="0"/>
        <w:jc w:val="left"/>
        <w:rPr>
          <w:b/>
          <w:color w:val="auto"/>
          <w:lang w:val="en-GB"/>
        </w:rPr>
      </w:pPr>
    </w:p>
    <w:p w14:paraId="6F194940" w14:textId="2E6F7A16" w:rsidR="00D50498" w:rsidRPr="00C75067" w:rsidRDefault="008654E1" w:rsidP="00D50498">
      <w:pPr>
        <w:pStyle w:val="Nadpis2"/>
        <w:rPr>
          <w:color w:val="auto"/>
          <w:lang w:val="en-GB"/>
        </w:rPr>
      </w:pPr>
      <w:r w:rsidRPr="00C75067">
        <w:rPr>
          <w:color w:val="auto"/>
          <w:lang w:val="en-GB"/>
        </w:rPr>
        <w:lastRenderedPageBreak/>
        <w:t>Article</w:t>
      </w:r>
      <w:r w:rsidR="00D50498" w:rsidRPr="00C75067">
        <w:rPr>
          <w:color w:val="auto"/>
          <w:lang w:val="en-GB"/>
        </w:rPr>
        <w:t xml:space="preserve"> 15</w:t>
      </w:r>
    </w:p>
    <w:p w14:paraId="381C16E9" w14:textId="2820AF07" w:rsidR="00D50498" w:rsidRPr="00C75067" w:rsidRDefault="00D50498" w:rsidP="00D50498">
      <w:pPr>
        <w:pStyle w:val="Nadpis2"/>
        <w:rPr>
          <w:color w:val="auto"/>
          <w:lang w:val="en-GB"/>
        </w:rPr>
      </w:pPr>
      <w:r w:rsidRPr="00C75067">
        <w:rPr>
          <w:color w:val="auto"/>
          <w:lang w:val="en-GB"/>
        </w:rPr>
        <w:t xml:space="preserve"> </w:t>
      </w:r>
      <w:r w:rsidRPr="00C75067">
        <w:rPr>
          <w:b w:val="0"/>
          <w:color w:val="auto"/>
          <w:lang w:val="en-GB"/>
        </w:rPr>
        <w:t xml:space="preserve"> </w:t>
      </w:r>
      <w:r w:rsidR="008654E1" w:rsidRPr="00C75067">
        <w:rPr>
          <w:color w:val="auto"/>
          <w:lang w:val="en-GB"/>
        </w:rPr>
        <w:t>Student's Average Classification</w:t>
      </w:r>
      <w:r w:rsidRPr="00C75067">
        <w:rPr>
          <w:color w:val="auto"/>
          <w:lang w:val="en-GB"/>
        </w:rPr>
        <w:t xml:space="preserve"> </w:t>
      </w:r>
    </w:p>
    <w:p w14:paraId="28A7A976" w14:textId="77777777" w:rsidR="00D50498" w:rsidRPr="00C75067" w:rsidRDefault="00D50498" w:rsidP="00D50498">
      <w:pPr>
        <w:spacing w:after="0" w:line="259" w:lineRule="auto"/>
        <w:ind w:left="55" w:right="0" w:firstLine="0"/>
        <w:jc w:val="center"/>
        <w:rPr>
          <w:color w:val="auto"/>
          <w:lang w:val="en-GB"/>
        </w:rPr>
      </w:pPr>
      <w:r w:rsidRPr="00C75067">
        <w:rPr>
          <w:color w:val="auto"/>
          <w:lang w:val="en-GB"/>
        </w:rPr>
        <w:t xml:space="preserve"> </w:t>
      </w:r>
    </w:p>
    <w:p w14:paraId="431CCBEA" w14:textId="33791507"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8654E1" w:rsidRPr="00C75067">
        <w:rPr>
          <w:color w:val="auto"/>
          <w:u w:val="single" w:color="000000"/>
          <w:lang w:val="en-GB"/>
        </w:rPr>
        <w:t>par</w:t>
      </w:r>
      <w:r w:rsidRPr="00C75067">
        <w:rPr>
          <w:color w:val="auto"/>
          <w:u w:val="single" w:color="000000"/>
          <w:lang w:val="en-GB"/>
        </w:rPr>
        <w:t>. (1) S</w:t>
      </w:r>
      <w:r w:rsidR="008654E1"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42C7A4C0" w14:textId="23F67920" w:rsidR="00D50498" w:rsidRPr="00C75067" w:rsidRDefault="00D50498" w:rsidP="00D50498">
      <w:pPr>
        <w:spacing w:after="208"/>
        <w:ind w:left="-15" w:right="0" w:firstLine="0"/>
        <w:rPr>
          <w:color w:val="auto"/>
          <w:lang w:val="en-GB"/>
        </w:rPr>
      </w:pPr>
      <w:r w:rsidRPr="00C75067">
        <w:rPr>
          <w:color w:val="auto"/>
          <w:lang w:val="en-GB"/>
        </w:rPr>
        <w:t xml:space="preserve">(1) </w:t>
      </w:r>
      <w:r w:rsidR="008654E1" w:rsidRPr="00C75067">
        <w:rPr>
          <w:color w:val="auto"/>
          <w:lang w:val="en-GB"/>
        </w:rPr>
        <w:t>The weighted academic average is calculated with rounding to two decimal places.</w:t>
      </w:r>
      <w:r w:rsidRPr="00C75067">
        <w:rPr>
          <w:color w:val="auto"/>
          <w:lang w:val="en-GB"/>
        </w:rPr>
        <w:t xml:space="preserve"> </w:t>
      </w:r>
    </w:p>
    <w:p w14:paraId="05B528E3" w14:textId="77777777" w:rsidR="008654E1" w:rsidRPr="00C75067" w:rsidRDefault="008654E1" w:rsidP="00D50498">
      <w:pPr>
        <w:spacing w:after="16" w:line="259" w:lineRule="auto"/>
        <w:ind w:left="10" w:right="8" w:hanging="10"/>
        <w:jc w:val="center"/>
        <w:rPr>
          <w:i/>
          <w:color w:val="auto"/>
          <w:lang w:val="en-GB"/>
        </w:rPr>
      </w:pPr>
    </w:p>
    <w:p w14:paraId="0008444D" w14:textId="23DC74BF" w:rsidR="00D50498" w:rsidRPr="00C75067" w:rsidRDefault="008654E1" w:rsidP="00D50498">
      <w:pPr>
        <w:spacing w:after="16" w:line="259" w:lineRule="auto"/>
        <w:ind w:left="10" w:right="8" w:hanging="10"/>
        <w:jc w:val="center"/>
        <w:rPr>
          <w:i/>
          <w:color w:val="auto"/>
          <w:lang w:val="en-GB"/>
        </w:rPr>
      </w:pPr>
      <w:r w:rsidRPr="00C75067">
        <w:rPr>
          <w:i/>
          <w:color w:val="auto"/>
          <w:lang w:val="en-GB"/>
        </w:rPr>
        <w:t>Volume</w:t>
      </w:r>
      <w:r w:rsidR="00D50498" w:rsidRPr="00C75067">
        <w:rPr>
          <w:i/>
          <w:color w:val="auto"/>
          <w:lang w:val="en-GB"/>
        </w:rPr>
        <w:t xml:space="preserve"> 3 </w:t>
      </w:r>
    </w:p>
    <w:p w14:paraId="5830FCB0" w14:textId="4301DCE2" w:rsidR="00D50498" w:rsidRPr="00C75067" w:rsidRDefault="008654E1" w:rsidP="00D50498">
      <w:pPr>
        <w:spacing w:after="16" w:line="259" w:lineRule="auto"/>
        <w:ind w:left="10" w:right="8" w:hanging="10"/>
        <w:jc w:val="center"/>
        <w:rPr>
          <w:color w:val="auto"/>
          <w:lang w:val="en-GB"/>
        </w:rPr>
      </w:pPr>
      <w:r w:rsidRPr="00C75067">
        <w:rPr>
          <w:i/>
          <w:color w:val="auto"/>
          <w:lang w:val="en-GB"/>
        </w:rPr>
        <w:t>COURSE OF STUDY</w:t>
      </w:r>
      <w:r w:rsidR="00D50498" w:rsidRPr="00C75067">
        <w:rPr>
          <w:i/>
          <w:color w:val="auto"/>
          <w:lang w:val="en-GB"/>
        </w:rPr>
        <w:t xml:space="preserve"> </w:t>
      </w:r>
    </w:p>
    <w:p w14:paraId="6A5AC70D" w14:textId="77777777" w:rsidR="00D50498" w:rsidRPr="00C75067" w:rsidRDefault="00D50498" w:rsidP="00D50498">
      <w:pPr>
        <w:spacing w:after="29" w:line="259" w:lineRule="auto"/>
        <w:ind w:left="0" w:right="0" w:firstLine="0"/>
        <w:jc w:val="left"/>
        <w:rPr>
          <w:color w:val="auto"/>
          <w:lang w:val="en-GB"/>
        </w:rPr>
      </w:pPr>
      <w:r w:rsidRPr="00C75067">
        <w:rPr>
          <w:color w:val="auto"/>
          <w:lang w:val="en-GB"/>
        </w:rPr>
        <w:t xml:space="preserve"> </w:t>
      </w:r>
    </w:p>
    <w:p w14:paraId="37932067" w14:textId="26F079CF" w:rsidR="00D50498" w:rsidRPr="00C75067" w:rsidRDefault="008654E1" w:rsidP="00D50498">
      <w:pPr>
        <w:pStyle w:val="Nadpis2"/>
        <w:rPr>
          <w:color w:val="auto"/>
          <w:lang w:val="en-GB"/>
        </w:rPr>
      </w:pPr>
      <w:r w:rsidRPr="00C75067">
        <w:rPr>
          <w:color w:val="auto"/>
          <w:lang w:val="en-GB"/>
        </w:rPr>
        <w:t>Article</w:t>
      </w:r>
      <w:r w:rsidR="00D50498" w:rsidRPr="00C75067">
        <w:rPr>
          <w:color w:val="auto"/>
          <w:lang w:val="en-GB"/>
        </w:rPr>
        <w:t xml:space="preserve"> 16 </w:t>
      </w:r>
      <w:r w:rsidR="00D50498" w:rsidRPr="00C75067">
        <w:rPr>
          <w:b w:val="0"/>
          <w:color w:val="auto"/>
          <w:lang w:val="en-GB"/>
        </w:rPr>
        <w:t xml:space="preserve"> </w:t>
      </w:r>
    </w:p>
    <w:p w14:paraId="224EF1BA" w14:textId="1B8916DA" w:rsidR="00D50498" w:rsidRPr="00C75067" w:rsidRDefault="008654E1" w:rsidP="00D50498">
      <w:pPr>
        <w:pStyle w:val="Nadpis2"/>
        <w:rPr>
          <w:color w:val="auto"/>
          <w:lang w:val="en-GB"/>
        </w:rPr>
      </w:pPr>
      <w:r w:rsidRPr="00C75067">
        <w:rPr>
          <w:color w:val="auto"/>
          <w:lang w:val="en-GB"/>
        </w:rPr>
        <w:t>Conditions for Continuing Studies</w:t>
      </w:r>
      <w:r w:rsidR="00D50498" w:rsidRPr="00C75067">
        <w:rPr>
          <w:color w:val="auto"/>
          <w:lang w:val="en-GB"/>
        </w:rPr>
        <w:t xml:space="preserve">  </w:t>
      </w:r>
    </w:p>
    <w:p w14:paraId="499C2C09" w14:textId="77777777" w:rsidR="00D50498" w:rsidRPr="00C75067" w:rsidRDefault="00D50498" w:rsidP="00D50498">
      <w:pPr>
        <w:spacing w:after="0" w:line="259" w:lineRule="auto"/>
        <w:ind w:left="55" w:right="0" w:firstLine="0"/>
        <w:jc w:val="center"/>
        <w:rPr>
          <w:color w:val="auto"/>
          <w:lang w:val="en-GB"/>
        </w:rPr>
      </w:pPr>
      <w:r w:rsidRPr="00C75067">
        <w:rPr>
          <w:color w:val="auto"/>
          <w:lang w:val="en-GB"/>
        </w:rPr>
        <w:t xml:space="preserve"> </w:t>
      </w:r>
    </w:p>
    <w:p w14:paraId="07522958" w14:textId="106528FF"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8654E1" w:rsidRPr="00C75067">
        <w:rPr>
          <w:color w:val="auto"/>
          <w:u w:val="single" w:color="000000"/>
          <w:lang w:val="en-GB"/>
        </w:rPr>
        <w:t>par</w:t>
      </w:r>
      <w:r w:rsidRPr="00C75067">
        <w:rPr>
          <w:color w:val="auto"/>
          <w:u w:val="single" w:color="000000"/>
          <w:lang w:val="en-GB"/>
        </w:rPr>
        <w:t>. (1) S</w:t>
      </w:r>
      <w:r w:rsidR="008654E1"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7608C0CD" w14:textId="3E5B7024" w:rsidR="00D50498" w:rsidRPr="00C75067" w:rsidRDefault="008654E1" w:rsidP="00D50498">
      <w:pPr>
        <w:numPr>
          <w:ilvl w:val="0"/>
          <w:numId w:val="8"/>
        </w:numPr>
        <w:ind w:right="0" w:hanging="425"/>
        <w:rPr>
          <w:color w:val="auto"/>
          <w:lang w:val="en-GB"/>
        </w:rPr>
      </w:pPr>
      <w:r w:rsidRPr="00C75067">
        <w:rPr>
          <w:color w:val="auto"/>
          <w:lang w:val="en-GB"/>
        </w:rPr>
        <w:t>Fulfilment of the conditions for continuing studies is based on the information stored in IS/STAG. Students are advised to check the entered data during the academic year according to Articles 10 to 12 of the SER. Study inspection dates are listed in the teaching timetable for the given academic year.</w:t>
      </w:r>
      <w:r w:rsidR="00D50498" w:rsidRPr="00C75067">
        <w:rPr>
          <w:color w:val="auto"/>
          <w:lang w:val="en-GB"/>
        </w:rPr>
        <w:t xml:space="preserve"> </w:t>
      </w:r>
    </w:p>
    <w:p w14:paraId="73B8F7C1" w14:textId="77777777" w:rsidR="008654E1" w:rsidRPr="00C75067" w:rsidRDefault="008654E1" w:rsidP="00D50498">
      <w:pPr>
        <w:spacing w:line="262" w:lineRule="auto"/>
        <w:ind w:left="-5" w:right="392" w:hanging="10"/>
        <w:jc w:val="left"/>
        <w:rPr>
          <w:b/>
          <w:color w:val="auto"/>
          <w:lang w:val="en-GB"/>
        </w:rPr>
      </w:pPr>
    </w:p>
    <w:p w14:paraId="48D95C47" w14:textId="52E18C8A" w:rsidR="00D50498" w:rsidRPr="00C75067" w:rsidRDefault="008654E1" w:rsidP="00D50498">
      <w:pPr>
        <w:spacing w:line="262" w:lineRule="auto"/>
        <w:ind w:left="-5" w:right="392" w:hanging="10"/>
        <w:jc w:val="left"/>
        <w:rPr>
          <w:color w:val="auto"/>
          <w:lang w:val="en-GB"/>
        </w:rPr>
      </w:pPr>
      <w:r w:rsidRPr="00C75067">
        <w:rPr>
          <w:b/>
          <w:color w:val="auto"/>
          <w:lang w:val="en-GB"/>
        </w:rPr>
        <w:t>Bachelo</w:t>
      </w:r>
      <w:r w:rsidR="006C0937" w:rsidRPr="00C75067">
        <w:rPr>
          <w:b/>
          <w:color w:val="auto"/>
          <w:lang w:val="en-GB"/>
        </w:rPr>
        <w:t>r's</w:t>
      </w:r>
      <w:r w:rsidRPr="00C75067">
        <w:rPr>
          <w:b/>
          <w:color w:val="auto"/>
          <w:lang w:val="en-GB"/>
        </w:rPr>
        <w:t xml:space="preserve"> Study Program</w:t>
      </w:r>
      <w:r w:rsidR="00D50498" w:rsidRPr="00C75067">
        <w:rPr>
          <w:b/>
          <w:color w:val="auto"/>
          <w:lang w:val="en-GB"/>
        </w:rPr>
        <w:t xml:space="preserve">  </w:t>
      </w:r>
    </w:p>
    <w:p w14:paraId="55B5E788" w14:textId="0D569AA5" w:rsidR="00D50498" w:rsidRPr="00C75067" w:rsidRDefault="008654E1" w:rsidP="00D50498">
      <w:pPr>
        <w:numPr>
          <w:ilvl w:val="0"/>
          <w:numId w:val="8"/>
        </w:numPr>
        <w:spacing w:after="0" w:line="319" w:lineRule="auto"/>
        <w:ind w:right="0" w:hanging="425"/>
        <w:rPr>
          <w:color w:val="auto"/>
          <w:lang w:val="en-GB"/>
        </w:rPr>
      </w:pPr>
      <w:r w:rsidRPr="00C75067">
        <w:rPr>
          <w:color w:val="auto"/>
          <w:lang w:val="en-GB"/>
        </w:rPr>
        <w:t>The condition for continuing studies in the 2nd semester of the 1st year of the full-time study form of the bachelor's study program is the acquisition of at least 10 credits by the date set by the teaching timetable.</w:t>
      </w:r>
    </w:p>
    <w:p w14:paraId="16A07E85" w14:textId="77777777" w:rsidR="008654E1" w:rsidRPr="00C75067" w:rsidRDefault="008654E1" w:rsidP="008654E1">
      <w:pPr>
        <w:spacing w:after="0" w:line="319" w:lineRule="auto"/>
        <w:ind w:right="0" w:hanging="10"/>
        <w:rPr>
          <w:color w:val="auto"/>
          <w:lang w:val="en-GB"/>
        </w:rPr>
      </w:pPr>
      <w:r w:rsidRPr="00C75067">
        <w:rPr>
          <w:color w:val="auto"/>
          <w:lang w:val="en-GB"/>
        </w:rPr>
        <w:t>The condition for continuing studies in the 2nd year of the bachelor's study program is to obtain at least 30 credits in the 1st year of study. If less than 30 credits are achieved, the student's studies will be terminated according to § 56 paragraph 1 letter b) of the Act. Section 68 of the Act applies to the decision-making process in this matter.</w:t>
      </w:r>
    </w:p>
    <w:p w14:paraId="26228517" w14:textId="6E644519" w:rsidR="008654E1" w:rsidRPr="00C75067" w:rsidRDefault="008654E1" w:rsidP="008654E1">
      <w:pPr>
        <w:spacing w:after="0" w:line="319" w:lineRule="auto"/>
        <w:ind w:right="0" w:hanging="10"/>
        <w:rPr>
          <w:color w:val="auto"/>
          <w:lang w:val="en-GB"/>
        </w:rPr>
      </w:pPr>
      <w:r w:rsidRPr="00C75067">
        <w:rPr>
          <w:color w:val="auto"/>
          <w:lang w:val="en-GB"/>
        </w:rPr>
        <w:t xml:space="preserve">If the student meets the condition for continuing his studies, he will </w:t>
      </w:r>
      <w:r w:rsidR="006C0937" w:rsidRPr="00C75067">
        <w:rPr>
          <w:color w:val="auto"/>
          <w:lang w:val="en-GB"/>
        </w:rPr>
        <w:t>enrol</w:t>
      </w:r>
      <w:r w:rsidRPr="00C75067">
        <w:rPr>
          <w:color w:val="auto"/>
          <w:lang w:val="en-GB"/>
        </w:rPr>
        <w:t xml:space="preserve"> in the 2nd year of study in all enrolled and unfinished compulsory and compulsory optional subjects of the 1st year of study. It is further recommended that the student write down:</w:t>
      </w:r>
    </w:p>
    <w:p w14:paraId="155895DB" w14:textId="1B12CC55" w:rsidR="008654E1" w:rsidRPr="00C75067" w:rsidRDefault="008654E1" w:rsidP="008654E1">
      <w:pPr>
        <w:numPr>
          <w:ilvl w:val="2"/>
          <w:numId w:val="8"/>
        </w:numPr>
        <w:spacing w:after="0" w:line="319" w:lineRule="auto"/>
        <w:ind w:right="0"/>
        <w:rPr>
          <w:color w:val="auto"/>
          <w:lang w:val="en-GB"/>
        </w:rPr>
      </w:pPr>
      <w:r w:rsidRPr="00C75067">
        <w:rPr>
          <w:color w:val="auto"/>
          <w:lang w:val="en-GB"/>
        </w:rPr>
        <w:t>all compulsory and selected compulsory optional subjects of the 2nd year of study,</w:t>
      </w:r>
    </w:p>
    <w:p w14:paraId="4680ABA0" w14:textId="5C2BB647" w:rsidR="00D50498" w:rsidRPr="00C75067" w:rsidRDefault="008654E1" w:rsidP="008654E1">
      <w:pPr>
        <w:numPr>
          <w:ilvl w:val="2"/>
          <w:numId w:val="8"/>
        </w:numPr>
        <w:spacing w:after="0" w:line="319" w:lineRule="auto"/>
        <w:ind w:right="0" w:hanging="425"/>
        <w:rPr>
          <w:color w:val="auto"/>
          <w:lang w:val="en-GB"/>
        </w:rPr>
      </w:pPr>
      <w:r w:rsidRPr="00C75067">
        <w:rPr>
          <w:color w:val="auto"/>
          <w:lang w:val="en-GB"/>
        </w:rPr>
        <w:t>selected optional subjects.</w:t>
      </w:r>
      <w:r w:rsidR="00D50498" w:rsidRPr="00C75067">
        <w:rPr>
          <w:color w:val="auto"/>
          <w:lang w:val="en-GB"/>
        </w:rPr>
        <w:t xml:space="preserve"> </w:t>
      </w:r>
    </w:p>
    <w:p w14:paraId="684DC171" w14:textId="77138DA0" w:rsidR="008654E1" w:rsidRPr="00C75067" w:rsidRDefault="008654E1" w:rsidP="008654E1">
      <w:pPr>
        <w:pStyle w:val="Odstavecseseznamem"/>
        <w:numPr>
          <w:ilvl w:val="0"/>
          <w:numId w:val="8"/>
        </w:numPr>
        <w:ind w:right="0"/>
        <w:rPr>
          <w:color w:val="auto"/>
          <w:lang w:val="en-GB"/>
        </w:rPr>
      </w:pPr>
      <w:r w:rsidRPr="00C75067">
        <w:rPr>
          <w:color w:val="auto"/>
          <w:lang w:val="en-GB"/>
        </w:rPr>
        <w:t>The condition for continuing in the 3rd year of the bachelor's study program is to obtain at least 90 credits for the 1st and 2nd year of study.</w:t>
      </w:r>
    </w:p>
    <w:p w14:paraId="0A02E884" w14:textId="77777777" w:rsidR="008654E1" w:rsidRPr="00C75067" w:rsidRDefault="008654E1" w:rsidP="008654E1">
      <w:pPr>
        <w:ind w:right="0" w:hanging="10"/>
        <w:rPr>
          <w:color w:val="auto"/>
          <w:lang w:val="en-GB"/>
        </w:rPr>
      </w:pPr>
      <w:r w:rsidRPr="00C75067">
        <w:rPr>
          <w:color w:val="auto"/>
          <w:lang w:val="en-GB"/>
        </w:rPr>
        <w:t>If less than 90 credits are achieved, the student's studies will be terminated according to § 56 paragraph 1 letter b) of the Act. Section 68 of the Act applies to the decision-making process in this matter.</w:t>
      </w:r>
    </w:p>
    <w:p w14:paraId="2C9EC8FA" w14:textId="174CDF12" w:rsidR="008654E1" w:rsidRPr="00C75067" w:rsidRDefault="008654E1" w:rsidP="008654E1">
      <w:pPr>
        <w:ind w:left="544" w:right="0" w:firstLine="0"/>
        <w:rPr>
          <w:color w:val="auto"/>
          <w:lang w:val="en-GB"/>
        </w:rPr>
      </w:pPr>
      <w:r w:rsidRPr="00C75067">
        <w:rPr>
          <w:color w:val="auto"/>
          <w:lang w:val="en-GB"/>
        </w:rPr>
        <w:lastRenderedPageBreak/>
        <w:t xml:space="preserve">If the student meets the condition for continuing his studies, he </w:t>
      </w:r>
      <w:r w:rsidR="006C0937" w:rsidRPr="00C75067">
        <w:rPr>
          <w:color w:val="auto"/>
          <w:lang w:val="en-GB"/>
        </w:rPr>
        <w:t>enrols</w:t>
      </w:r>
      <w:r w:rsidRPr="00C75067">
        <w:rPr>
          <w:color w:val="auto"/>
          <w:lang w:val="en-GB"/>
        </w:rPr>
        <w:t xml:space="preserve"> in the 3rd year of study in all enrolled and unfinished compulsory and compulsory optional subjects of the previous years of study. It is further recommended that the student write down:</w:t>
      </w:r>
    </w:p>
    <w:p w14:paraId="6290DB10" w14:textId="77777777" w:rsidR="008654E1" w:rsidRPr="00C75067" w:rsidRDefault="008654E1" w:rsidP="008654E1">
      <w:pPr>
        <w:ind w:right="0"/>
        <w:rPr>
          <w:color w:val="auto"/>
          <w:lang w:val="en-GB"/>
        </w:rPr>
      </w:pPr>
      <w:r w:rsidRPr="00C75067">
        <w:rPr>
          <w:color w:val="auto"/>
          <w:lang w:val="en-GB"/>
        </w:rPr>
        <w:t>a) all compulsory and selected compulsory elective subjects of the 3rd year of study,</w:t>
      </w:r>
    </w:p>
    <w:p w14:paraId="7AB612D5" w14:textId="6A30D026" w:rsidR="00D50498" w:rsidRPr="00C75067" w:rsidRDefault="008654E1" w:rsidP="008654E1">
      <w:pPr>
        <w:ind w:right="0"/>
        <w:rPr>
          <w:color w:val="auto"/>
          <w:lang w:val="en-GB"/>
        </w:rPr>
      </w:pPr>
      <w:r w:rsidRPr="00C75067">
        <w:rPr>
          <w:color w:val="auto"/>
          <w:lang w:val="en-GB"/>
        </w:rPr>
        <w:t>b) selected optional subjects.</w:t>
      </w:r>
    </w:p>
    <w:p w14:paraId="762D75D8" w14:textId="45A4EC8A" w:rsidR="008654E1" w:rsidRPr="00C75067" w:rsidRDefault="008654E1" w:rsidP="008654E1">
      <w:pPr>
        <w:numPr>
          <w:ilvl w:val="0"/>
          <w:numId w:val="8"/>
        </w:numPr>
        <w:ind w:right="0"/>
        <w:rPr>
          <w:color w:val="auto"/>
          <w:lang w:val="en-GB"/>
        </w:rPr>
      </w:pPr>
      <w:r w:rsidRPr="00C75067">
        <w:rPr>
          <w:color w:val="auto"/>
          <w:lang w:val="en-GB"/>
        </w:rPr>
        <w:t>The condition for completing the bachelor's study program in the 3rd year of study is the achievement of at least 180 credits in the prescribed composition according to Article 25, paragraph 1 of the SER.</w:t>
      </w:r>
    </w:p>
    <w:p w14:paraId="490ED063" w14:textId="77D381CD" w:rsidR="008654E1" w:rsidRPr="00C75067" w:rsidRDefault="008654E1" w:rsidP="008654E1">
      <w:pPr>
        <w:numPr>
          <w:ilvl w:val="0"/>
          <w:numId w:val="8"/>
        </w:numPr>
        <w:ind w:right="0"/>
        <w:rPr>
          <w:color w:val="auto"/>
          <w:lang w:val="en-GB"/>
        </w:rPr>
      </w:pPr>
      <w:r w:rsidRPr="00C75067">
        <w:rPr>
          <w:color w:val="auto"/>
          <w:lang w:val="en-GB"/>
        </w:rPr>
        <w:t xml:space="preserve">If the student did not complete the bachelor's study program in the 3rd year of study, he will </w:t>
      </w:r>
      <w:r w:rsidR="006C0937" w:rsidRPr="00C75067">
        <w:rPr>
          <w:color w:val="auto"/>
          <w:lang w:val="en-GB"/>
        </w:rPr>
        <w:t>enrol</w:t>
      </w:r>
      <w:r w:rsidRPr="00C75067">
        <w:rPr>
          <w:color w:val="auto"/>
          <w:lang w:val="en-GB"/>
        </w:rPr>
        <w:t xml:space="preserve"> in the next year of study all enrolled and unfinished compulsory and mandatory optional subjects from the previous study in the bachelor's study program. The condition for continuing studies in the 4th year of the bachelor's study program is the acquisition of at least 140 credits in the previous three years of the bachelor's study program.</w:t>
      </w:r>
    </w:p>
    <w:p w14:paraId="585D359D" w14:textId="77777777" w:rsidR="008654E1" w:rsidRPr="00C75067" w:rsidRDefault="008654E1" w:rsidP="008654E1">
      <w:pPr>
        <w:numPr>
          <w:ilvl w:val="0"/>
          <w:numId w:val="8"/>
        </w:numPr>
        <w:ind w:right="0"/>
        <w:rPr>
          <w:color w:val="auto"/>
          <w:lang w:val="en-GB"/>
        </w:rPr>
      </w:pPr>
      <w:r w:rsidRPr="00C75067">
        <w:rPr>
          <w:color w:val="auto"/>
          <w:lang w:val="en-GB"/>
        </w:rPr>
        <w:t>If less than 140 credits are achieved, the student's studies will be terminated according to § 56 paragraph 1 letter b) of the Act. Section 68 of the Act applies to the decision-making process in this matter.</w:t>
      </w:r>
    </w:p>
    <w:p w14:paraId="1DFE7C73" w14:textId="7E1576C2" w:rsidR="00D50498" w:rsidRPr="00C75067" w:rsidRDefault="008654E1" w:rsidP="008654E1">
      <w:pPr>
        <w:numPr>
          <w:ilvl w:val="0"/>
          <w:numId w:val="8"/>
        </w:numPr>
        <w:ind w:right="0" w:hanging="425"/>
        <w:rPr>
          <w:color w:val="auto"/>
          <w:lang w:val="en-GB"/>
        </w:rPr>
      </w:pPr>
      <w:r w:rsidRPr="00C75067">
        <w:rPr>
          <w:color w:val="auto"/>
          <w:lang w:val="en-GB"/>
        </w:rPr>
        <w:t>The standard period of study for a bachelor's study program is three years. The period of study interruption is not included in the study period.</w:t>
      </w:r>
      <w:r w:rsidR="00D50498" w:rsidRPr="00C75067">
        <w:rPr>
          <w:color w:val="auto"/>
          <w:lang w:val="en-GB"/>
        </w:rPr>
        <w:t xml:space="preserve">  </w:t>
      </w:r>
    </w:p>
    <w:p w14:paraId="46F90E82" w14:textId="77777777" w:rsidR="00D50498" w:rsidRPr="00C75067" w:rsidRDefault="00D50498" w:rsidP="00D50498">
      <w:pPr>
        <w:spacing w:after="151" w:line="259" w:lineRule="auto"/>
        <w:ind w:left="0" w:right="0" w:firstLine="0"/>
        <w:jc w:val="left"/>
        <w:rPr>
          <w:color w:val="auto"/>
          <w:lang w:val="en-GB"/>
        </w:rPr>
      </w:pPr>
      <w:r w:rsidRPr="00C75067">
        <w:rPr>
          <w:color w:val="auto"/>
          <w:lang w:val="en-GB"/>
        </w:rPr>
        <w:t xml:space="preserve">   </w:t>
      </w:r>
    </w:p>
    <w:p w14:paraId="5BAE7D0C" w14:textId="3F5F0528" w:rsidR="00D50498" w:rsidRPr="00C75067" w:rsidRDefault="006C0937" w:rsidP="00D50498">
      <w:pPr>
        <w:spacing w:line="262" w:lineRule="auto"/>
        <w:ind w:left="-5" w:right="392" w:hanging="10"/>
        <w:jc w:val="left"/>
        <w:rPr>
          <w:color w:val="auto"/>
          <w:lang w:val="en-GB"/>
        </w:rPr>
      </w:pPr>
      <w:r w:rsidRPr="00C75067">
        <w:rPr>
          <w:b/>
          <w:color w:val="auto"/>
          <w:lang w:val="en-GB"/>
        </w:rPr>
        <w:t>Master's Study Program (Following on the Bachelor's Study Program)</w:t>
      </w:r>
    </w:p>
    <w:p w14:paraId="50001DCF" w14:textId="7B91CB5E" w:rsidR="00D50498" w:rsidRPr="00C75067" w:rsidRDefault="006C0937" w:rsidP="00D50498">
      <w:pPr>
        <w:numPr>
          <w:ilvl w:val="0"/>
          <w:numId w:val="8"/>
        </w:numPr>
        <w:ind w:right="0" w:hanging="425"/>
        <w:rPr>
          <w:color w:val="auto"/>
          <w:lang w:val="en-GB"/>
        </w:rPr>
      </w:pPr>
      <w:r w:rsidRPr="00C75067">
        <w:rPr>
          <w:color w:val="auto"/>
          <w:lang w:val="en-GB"/>
        </w:rPr>
        <w:t>The condition for continuing studies in the 2nd semester of the 1st year of the full-time study form of the Master's study program is to obtain at least 10 credits by the date set by the teaching timetable.</w:t>
      </w:r>
      <w:r w:rsidR="00D50498" w:rsidRPr="00C75067">
        <w:rPr>
          <w:color w:val="auto"/>
          <w:lang w:val="en-GB"/>
        </w:rPr>
        <w:t xml:space="preserve">  </w:t>
      </w:r>
    </w:p>
    <w:p w14:paraId="2D5FCF8A" w14:textId="77777777" w:rsidR="006C0937" w:rsidRPr="00C75067" w:rsidRDefault="006C0937" w:rsidP="006C0937">
      <w:pPr>
        <w:ind w:right="0" w:hanging="10"/>
        <w:rPr>
          <w:color w:val="auto"/>
          <w:lang w:val="en-GB"/>
        </w:rPr>
      </w:pPr>
      <w:r w:rsidRPr="00C75067">
        <w:rPr>
          <w:color w:val="auto"/>
          <w:lang w:val="en-GB"/>
        </w:rPr>
        <w:t>The condition for continuing studies in the 2nd year of study in the master's study program is the acquisition of at least 30 credits in the 1st year of study.</w:t>
      </w:r>
    </w:p>
    <w:p w14:paraId="4FA9AEAF" w14:textId="77777777" w:rsidR="006C0937" w:rsidRPr="00C75067" w:rsidRDefault="006C0937" w:rsidP="006C0937">
      <w:pPr>
        <w:ind w:right="0" w:hanging="10"/>
        <w:rPr>
          <w:color w:val="auto"/>
          <w:lang w:val="en-GB"/>
        </w:rPr>
      </w:pPr>
      <w:r w:rsidRPr="00C75067">
        <w:rPr>
          <w:color w:val="auto"/>
          <w:lang w:val="en-GB"/>
        </w:rPr>
        <w:t>If less than 30 credits are achieved, the student's studies will be terminated according to § 56 paragraph 1 letter b) of the Act. Section 68 of the Act applies to the decision-making process in this matter.</w:t>
      </w:r>
    </w:p>
    <w:p w14:paraId="3B9F4957" w14:textId="0782588E" w:rsidR="006C0937" w:rsidRPr="00C75067" w:rsidRDefault="006C0937" w:rsidP="006C0937">
      <w:pPr>
        <w:ind w:right="0" w:hanging="10"/>
        <w:rPr>
          <w:color w:val="auto"/>
          <w:lang w:val="en-GB"/>
        </w:rPr>
      </w:pPr>
      <w:r w:rsidRPr="00C75067">
        <w:rPr>
          <w:color w:val="auto"/>
          <w:lang w:val="en-GB"/>
        </w:rPr>
        <w:t xml:space="preserve">If the student meets the condition for continuing his studies, he will </w:t>
      </w:r>
      <w:r w:rsidR="00541976" w:rsidRPr="00C75067">
        <w:rPr>
          <w:color w:val="auto"/>
          <w:lang w:val="en-GB"/>
        </w:rPr>
        <w:t>enrol</w:t>
      </w:r>
      <w:r w:rsidRPr="00C75067">
        <w:rPr>
          <w:color w:val="auto"/>
          <w:lang w:val="en-GB"/>
        </w:rPr>
        <w:t xml:space="preserve"> in the 2nd year of study in all enrolled and unfinished compulsory and compulsory optional subjects of the 1st year of study. It is further recommended that the student write down:</w:t>
      </w:r>
    </w:p>
    <w:p w14:paraId="68CD594F" w14:textId="77777777" w:rsidR="006C0937" w:rsidRPr="00C75067" w:rsidRDefault="006C0937" w:rsidP="006C0937">
      <w:pPr>
        <w:ind w:left="979" w:right="0" w:firstLine="0"/>
        <w:rPr>
          <w:color w:val="auto"/>
          <w:lang w:val="en-GB"/>
        </w:rPr>
      </w:pPr>
      <w:r w:rsidRPr="00C75067">
        <w:rPr>
          <w:color w:val="auto"/>
          <w:lang w:val="en-GB"/>
        </w:rPr>
        <w:t>a) all compulsory and selected compulsory optional subjects of the 2nd year of study,</w:t>
      </w:r>
    </w:p>
    <w:p w14:paraId="662271F9" w14:textId="28E80936" w:rsidR="00D50498" w:rsidRPr="00C75067" w:rsidRDefault="006C0937" w:rsidP="006C0937">
      <w:pPr>
        <w:ind w:left="979" w:right="0" w:firstLine="0"/>
        <w:rPr>
          <w:color w:val="auto"/>
          <w:lang w:val="en-GB"/>
        </w:rPr>
      </w:pPr>
      <w:r w:rsidRPr="00C75067">
        <w:rPr>
          <w:color w:val="auto"/>
          <w:lang w:val="en-GB"/>
        </w:rPr>
        <w:t>b) selected optional subjects.</w:t>
      </w:r>
      <w:r w:rsidR="00D50498" w:rsidRPr="00C75067">
        <w:rPr>
          <w:color w:val="auto"/>
          <w:lang w:val="en-GB"/>
        </w:rPr>
        <w:t xml:space="preserve"> </w:t>
      </w:r>
    </w:p>
    <w:p w14:paraId="527B5258" w14:textId="51D397BD" w:rsidR="00D50498" w:rsidRPr="00C75067" w:rsidRDefault="006C0937" w:rsidP="00D50498">
      <w:pPr>
        <w:numPr>
          <w:ilvl w:val="0"/>
          <w:numId w:val="8"/>
        </w:numPr>
        <w:ind w:right="0" w:hanging="425"/>
        <w:rPr>
          <w:color w:val="auto"/>
          <w:lang w:val="en-GB"/>
        </w:rPr>
      </w:pPr>
      <w:r w:rsidRPr="00C75067">
        <w:rPr>
          <w:color w:val="auto"/>
          <w:lang w:val="en-GB"/>
        </w:rPr>
        <w:t>The condition for completion of the master's study program in the 2nd year of study is the achievement of at least 120 credits in the prescribed composition according to Article 25, paragraph 1 of the SER.</w:t>
      </w:r>
      <w:r w:rsidR="00D50498" w:rsidRPr="00C75067">
        <w:rPr>
          <w:color w:val="auto"/>
          <w:lang w:val="en-GB"/>
        </w:rPr>
        <w:t xml:space="preserve"> </w:t>
      </w:r>
    </w:p>
    <w:p w14:paraId="4FC5F0F0" w14:textId="45EC38CD" w:rsidR="006C0937" w:rsidRPr="00C75067" w:rsidRDefault="006C0937" w:rsidP="006C0937">
      <w:pPr>
        <w:ind w:left="425" w:right="0" w:firstLine="0"/>
        <w:rPr>
          <w:color w:val="auto"/>
          <w:lang w:val="en-GB"/>
        </w:rPr>
      </w:pPr>
      <w:r w:rsidRPr="00C75067">
        <w:rPr>
          <w:color w:val="auto"/>
          <w:lang w:val="en-GB"/>
        </w:rPr>
        <w:t xml:space="preserve">If the student did not complete the master's study program in the 2nd year of study, he will </w:t>
      </w:r>
      <w:r w:rsidR="00541976" w:rsidRPr="00C75067">
        <w:rPr>
          <w:color w:val="auto"/>
          <w:lang w:val="en-GB"/>
        </w:rPr>
        <w:t>enrol</w:t>
      </w:r>
      <w:r w:rsidRPr="00C75067">
        <w:rPr>
          <w:color w:val="auto"/>
          <w:lang w:val="en-GB"/>
        </w:rPr>
        <w:t xml:space="preserve"> in the next year of study all enrolled and unfinished subjects of the current study in </w:t>
      </w:r>
      <w:r w:rsidRPr="00C75067">
        <w:rPr>
          <w:color w:val="auto"/>
          <w:lang w:val="en-GB"/>
        </w:rPr>
        <w:lastRenderedPageBreak/>
        <w:t>the master's study program. The condition for continuing the studies is the acquisition of at least 90 credits in the previous two years of the master's study program.</w:t>
      </w:r>
    </w:p>
    <w:p w14:paraId="4F656613" w14:textId="77B90A04" w:rsidR="00D50498" w:rsidRPr="00C75067" w:rsidRDefault="006C0937" w:rsidP="006C0937">
      <w:pPr>
        <w:ind w:left="425" w:right="0" w:firstLine="0"/>
        <w:rPr>
          <w:color w:val="auto"/>
          <w:lang w:val="en-GB"/>
        </w:rPr>
      </w:pPr>
      <w:r w:rsidRPr="00C75067">
        <w:rPr>
          <w:color w:val="auto"/>
          <w:lang w:val="en-GB"/>
        </w:rPr>
        <w:t>If less than 90 credits are achieved, the student's studies will be terminated according to § 56 paragraph 1 letter b) of the Act. Section 68 of the Act applies to the decision-making process in this matter.</w:t>
      </w:r>
      <w:r w:rsidR="00D50498" w:rsidRPr="00C75067">
        <w:rPr>
          <w:color w:val="auto"/>
          <w:lang w:val="en-GB"/>
        </w:rPr>
        <w:t xml:space="preserve"> </w:t>
      </w:r>
    </w:p>
    <w:p w14:paraId="0009C94A" w14:textId="1ACDA940" w:rsidR="00D50498" w:rsidRPr="00C75067" w:rsidRDefault="00541976" w:rsidP="00D50498">
      <w:pPr>
        <w:numPr>
          <w:ilvl w:val="0"/>
          <w:numId w:val="11"/>
        </w:numPr>
        <w:spacing w:after="84"/>
        <w:ind w:right="0" w:hanging="425"/>
        <w:rPr>
          <w:color w:val="auto"/>
          <w:lang w:val="en-GB"/>
        </w:rPr>
      </w:pPr>
      <w:r w:rsidRPr="00C75067">
        <w:rPr>
          <w:color w:val="auto"/>
          <w:lang w:val="en-GB"/>
        </w:rPr>
        <w:t>The standard duration of study in a master's study program (</w:t>
      </w:r>
      <w:r w:rsidRPr="00C75067">
        <w:rPr>
          <w:b/>
          <w:color w:val="auto"/>
          <w:lang w:val="en-GB"/>
        </w:rPr>
        <w:t>following on a bachelor's study program</w:t>
      </w:r>
      <w:r w:rsidRPr="00C75067">
        <w:rPr>
          <w:color w:val="auto"/>
          <w:lang w:val="en-GB"/>
        </w:rPr>
        <w:t>) is two years. The period of study interruption is not included in the study period.</w:t>
      </w:r>
      <w:r w:rsidR="00D50498" w:rsidRPr="00C75067">
        <w:rPr>
          <w:color w:val="auto"/>
          <w:lang w:val="en-GB"/>
        </w:rPr>
        <w:t xml:space="preserve">  </w:t>
      </w:r>
    </w:p>
    <w:p w14:paraId="5A1A2E69" w14:textId="77777777" w:rsidR="00541976"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127BBBF5" w14:textId="2FA7F978" w:rsidR="00D50498" w:rsidRPr="00C75067" w:rsidRDefault="00D50498" w:rsidP="00D50498">
      <w:pPr>
        <w:spacing w:after="0" w:line="259" w:lineRule="auto"/>
        <w:ind w:left="0" w:right="0" w:firstLine="0"/>
        <w:jc w:val="left"/>
        <w:rPr>
          <w:color w:val="auto"/>
          <w:lang w:val="en-GB"/>
        </w:rPr>
      </w:pPr>
      <w:r w:rsidRPr="00C75067">
        <w:rPr>
          <w:color w:val="auto"/>
          <w:u w:val="single" w:color="000000"/>
          <w:lang w:val="en-GB"/>
        </w:rPr>
        <w:t xml:space="preserve">Ad </w:t>
      </w:r>
      <w:r w:rsidR="00541976" w:rsidRPr="00C75067">
        <w:rPr>
          <w:color w:val="auto"/>
          <w:u w:val="single" w:color="000000"/>
          <w:lang w:val="en-GB"/>
        </w:rPr>
        <w:t>par</w:t>
      </w:r>
      <w:r w:rsidRPr="00C75067">
        <w:rPr>
          <w:color w:val="auto"/>
          <w:u w:val="single" w:color="000000"/>
          <w:lang w:val="en-GB"/>
        </w:rPr>
        <w:t>. (3) S</w:t>
      </w:r>
      <w:r w:rsidR="0054197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2FE64F98" w14:textId="77777777" w:rsidR="00D50498" w:rsidRPr="00C75067" w:rsidRDefault="00D50498" w:rsidP="00D50498">
      <w:pPr>
        <w:spacing w:after="0" w:line="259" w:lineRule="auto"/>
        <w:ind w:left="0" w:right="0" w:firstLine="0"/>
        <w:jc w:val="left"/>
        <w:rPr>
          <w:color w:val="auto"/>
          <w:lang w:val="en-GB"/>
        </w:rPr>
      </w:pPr>
    </w:p>
    <w:p w14:paraId="31883415" w14:textId="13BFBAFA" w:rsidR="00D50498" w:rsidRPr="00C75067" w:rsidRDefault="00541976" w:rsidP="00D50498">
      <w:pPr>
        <w:numPr>
          <w:ilvl w:val="0"/>
          <w:numId w:val="11"/>
        </w:numPr>
        <w:spacing w:after="0"/>
        <w:ind w:right="0" w:hanging="425"/>
        <w:rPr>
          <w:color w:val="auto"/>
          <w:lang w:val="en-GB"/>
        </w:rPr>
      </w:pPr>
      <w:r w:rsidRPr="00C75067">
        <w:rPr>
          <w:color w:val="auto"/>
          <w:lang w:val="en-GB"/>
        </w:rPr>
        <w:t>Students with any health limitation, pregnant or lactating students are obliged to report this limitation to the guarantor of the relevant subject in the case of forms of teaching that could endanger their health or the health of the foetus or the unborn child. He documents his health status with a medical report. The subject guarantor, in cooperation with the student, establishes an individual study plan based on which the student will be able to complete the subject without endangering the health of the student or the health of the child. The proposed individual study plan is approved by the Dean.</w:t>
      </w:r>
    </w:p>
    <w:p w14:paraId="5142E44B" w14:textId="77777777" w:rsidR="00D50498" w:rsidRPr="00C75067" w:rsidRDefault="00D50498" w:rsidP="00D50498">
      <w:pPr>
        <w:spacing w:after="0"/>
        <w:ind w:right="0"/>
        <w:rPr>
          <w:color w:val="auto"/>
          <w:lang w:val="en-GB"/>
        </w:rPr>
      </w:pPr>
    </w:p>
    <w:p w14:paraId="0E3CE2D9" w14:textId="7A8CC1E8"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541976" w:rsidRPr="00C75067">
        <w:rPr>
          <w:color w:val="auto"/>
          <w:u w:val="single" w:color="000000"/>
          <w:lang w:val="en-GB"/>
        </w:rPr>
        <w:t>par</w:t>
      </w:r>
      <w:r w:rsidRPr="00C75067">
        <w:rPr>
          <w:color w:val="auto"/>
          <w:u w:val="single" w:color="000000"/>
          <w:lang w:val="en-GB"/>
        </w:rPr>
        <w:t>. (4) S</w:t>
      </w:r>
      <w:r w:rsidR="0054197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50D74AE4" w14:textId="100357CE" w:rsidR="00D50498" w:rsidRPr="00C75067" w:rsidRDefault="00541976" w:rsidP="00D50498">
      <w:pPr>
        <w:pStyle w:val="Odstavecseseznamem"/>
        <w:numPr>
          <w:ilvl w:val="0"/>
          <w:numId w:val="11"/>
        </w:numPr>
        <w:spacing w:after="258" w:line="259" w:lineRule="auto"/>
        <w:ind w:right="0"/>
        <w:rPr>
          <w:color w:val="auto"/>
          <w:lang w:val="en-GB"/>
        </w:rPr>
      </w:pPr>
      <w:r w:rsidRPr="00C75067">
        <w:rPr>
          <w:color w:val="auto"/>
          <w:lang w:val="en-GB"/>
        </w:rPr>
        <w:t>In such a case, the student submits a duly justified application to the FLCM study department. The request will be assessed and commented on by the Vice Dean for Pedagogical Activities.</w:t>
      </w:r>
    </w:p>
    <w:p w14:paraId="6E60DF2C" w14:textId="77777777" w:rsidR="00D50498" w:rsidRPr="00C75067" w:rsidRDefault="00D50498" w:rsidP="00D50498">
      <w:pPr>
        <w:spacing w:after="0" w:line="259" w:lineRule="auto"/>
        <w:ind w:left="0" w:right="0" w:firstLine="0"/>
        <w:jc w:val="left"/>
        <w:rPr>
          <w:color w:val="auto"/>
          <w:lang w:val="en-GB"/>
        </w:rPr>
      </w:pPr>
    </w:p>
    <w:p w14:paraId="155E8CBA" w14:textId="128808A2" w:rsidR="00D50498" w:rsidRPr="00C75067" w:rsidRDefault="00541976" w:rsidP="00D50498">
      <w:pPr>
        <w:pStyle w:val="Nadpis2"/>
        <w:rPr>
          <w:color w:val="auto"/>
          <w:lang w:val="en-GB"/>
        </w:rPr>
      </w:pPr>
      <w:r w:rsidRPr="00C75067">
        <w:rPr>
          <w:color w:val="auto"/>
          <w:lang w:val="en-GB"/>
        </w:rPr>
        <w:t>Article</w:t>
      </w:r>
      <w:r w:rsidR="00D50498" w:rsidRPr="00C75067">
        <w:rPr>
          <w:color w:val="auto"/>
          <w:lang w:val="en-GB"/>
        </w:rPr>
        <w:t xml:space="preserve"> 17 </w:t>
      </w:r>
    </w:p>
    <w:p w14:paraId="67498B38" w14:textId="477C7462" w:rsidR="00D50498" w:rsidRPr="00C75067" w:rsidRDefault="00541976" w:rsidP="00D50498">
      <w:pPr>
        <w:pStyle w:val="Nadpis2"/>
        <w:rPr>
          <w:color w:val="auto"/>
          <w:lang w:val="en-GB"/>
        </w:rPr>
      </w:pPr>
      <w:r w:rsidRPr="00C75067">
        <w:rPr>
          <w:color w:val="auto"/>
          <w:lang w:val="en-GB"/>
        </w:rPr>
        <w:t>Study Control</w:t>
      </w:r>
      <w:r w:rsidR="00D50498" w:rsidRPr="00C75067">
        <w:rPr>
          <w:color w:val="auto"/>
          <w:lang w:val="en-GB"/>
        </w:rPr>
        <w:t xml:space="preserve">  </w:t>
      </w:r>
    </w:p>
    <w:p w14:paraId="0B6EC069" w14:textId="77777777" w:rsidR="00D50498" w:rsidRPr="00C75067" w:rsidRDefault="00D50498" w:rsidP="00D50498">
      <w:pPr>
        <w:spacing w:after="16" w:line="259" w:lineRule="auto"/>
        <w:ind w:left="55" w:right="0" w:firstLine="0"/>
        <w:jc w:val="center"/>
        <w:rPr>
          <w:color w:val="auto"/>
          <w:lang w:val="en-GB"/>
        </w:rPr>
      </w:pPr>
      <w:r w:rsidRPr="00C75067">
        <w:rPr>
          <w:b/>
          <w:color w:val="auto"/>
          <w:lang w:val="en-GB"/>
        </w:rPr>
        <w:t xml:space="preserve"> </w:t>
      </w:r>
    </w:p>
    <w:p w14:paraId="32D82030" w14:textId="4254C17C" w:rsidR="00D50498" w:rsidRPr="00C75067" w:rsidRDefault="00D50498" w:rsidP="00D50498">
      <w:pPr>
        <w:spacing w:after="0"/>
        <w:ind w:left="420" w:right="0"/>
        <w:rPr>
          <w:color w:val="auto"/>
          <w:lang w:val="en-GB"/>
        </w:rPr>
      </w:pPr>
      <w:r w:rsidRPr="00C75067">
        <w:rPr>
          <w:color w:val="auto"/>
          <w:lang w:val="en-GB"/>
        </w:rPr>
        <w:t xml:space="preserve">(1)  </w:t>
      </w:r>
      <w:r w:rsidR="00541976" w:rsidRPr="00C75067">
        <w:rPr>
          <w:color w:val="auto"/>
          <w:lang w:val="en-GB"/>
        </w:rPr>
        <w:t>Attendance is checked by the teacher. The student is recommended to attend lectures. The scope of the student's compulsory participation in classes with controlled participation is specified in the course documentation in IS/STAG. In case of higher excusable non-participation (long-term illness documented by relevant document, stay abroad related to studies, etc.), the guarantor of the subject decides on the recognition of the teaching based on the student's request.</w:t>
      </w:r>
    </w:p>
    <w:p w14:paraId="28579314"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42B21E3D" w14:textId="77777777" w:rsidR="00D50498" w:rsidRPr="00C75067" w:rsidRDefault="00D50498" w:rsidP="00D50498">
      <w:pPr>
        <w:spacing w:after="0" w:line="259" w:lineRule="auto"/>
        <w:ind w:left="55" w:right="0" w:firstLine="0"/>
        <w:jc w:val="center"/>
        <w:rPr>
          <w:color w:val="auto"/>
          <w:lang w:val="en-GB"/>
        </w:rPr>
      </w:pPr>
    </w:p>
    <w:p w14:paraId="463ED7F0" w14:textId="22D10A96" w:rsidR="00D50498" w:rsidRPr="00C75067" w:rsidRDefault="00541976" w:rsidP="00D50498">
      <w:pPr>
        <w:pStyle w:val="Nadpis2"/>
        <w:ind w:right="7"/>
        <w:rPr>
          <w:color w:val="auto"/>
          <w:lang w:val="en-GB"/>
        </w:rPr>
      </w:pPr>
      <w:r w:rsidRPr="00C75067">
        <w:rPr>
          <w:color w:val="auto"/>
          <w:lang w:val="en-GB"/>
        </w:rPr>
        <w:t>Article</w:t>
      </w:r>
      <w:r w:rsidR="00D50498" w:rsidRPr="00C75067">
        <w:rPr>
          <w:color w:val="auto"/>
          <w:lang w:val="en-GB"/>
        </w:rPr>
        <w:t xml:space="preserve"> 18 </w:t>
      </w:r>
      <w:r w:rsidR="00D50498" w:rsidRPr="00C75067">
        <w:rPr>
          <w:b w:val="0"/>
          <w:color w:val="auto"/>
          <w:lang w:val="en-GB"/>
        </w:rPr>
        <w:t xml:space="preserve"> </w:t>
      </w:r>
    </w:p>
    <w:p w14:paraId="73EEDA7E" w14:textId="0E1982D4" w:rsidR="00D50498" w:rsidRPr="00C75067" w:rsidRDefault="003E1B1A" w:rsidP="00D50498">
      <w:pPr>
        <w:spacing w:after="11" w:line="270" w:lineRule="auto"/>
        <w:ind w:left="10" w:right="7" w:hanging="10"/>
        <w:jc w:val="center"/>
        <w:rPr>
          <w:color w:val="auto"/>
          <w:lang w:val="en-GB"/>
        </w:rPr>
      </w:pPr>
      <w:r w:rsidRPr="00C75067">
        <w:rPr>
          <w:b/>
          <w:color w:val="auto"/>
          <w:lang w:val="en-GB"/>
        </w:rPr>
        <w:t>Enrolment</w:t>
      </w:r>
      <w:r w:rsidR="00541976" w:rsidRPr="00C75067">
        <w:rPr>
          <w:b/>
          <w:color w:val="auto"/>
          <w:lang w:val="en-GB"/>
        </w:rPr>
        <w:t xml:space="preserve"> in the Next Year of Study</w:t>
      </w:r>
      <w:r w:rsidR="00D50498" w:rsidRPr="00C75067">
        <w:rPr>
          <w:b/>
          <w:color w:val="auto"/>
          <w:lang w:val="en-GB"/>
        </w:rPr>
        <w:t xml:space="preserve">  </w:t>
      </w:r>
    </w:p>
    <w:p w14:paraId="2D40F87B" w14:textId="77777777" w:rsidR="00D50498" w:rsidRPr="00C75067" w:rsidRDefault="00D50498" w:rsidP="00D50498">
      <w:pPr>
        <w:spacing w:after="0" w:line="259" w:lineRule="auto"/>
        <w:ind w:left="56" w:right="0" w:firstLine="0"/>
        <w:jc w:val="center"/>
        <w:rPr>
          <w:color w:val="auto"/>
          <w:lang w:val="en-GB"/>
        </w:rPr>
      </w:pPr>
      <w:r w:rsidRPr="00C75067">
        <w:rPr>
          <w:b/>
          <w:color w:val="auto"/>
          <w:lang w:val="en-GB"/>
        </w:rPr>
        <w:t xml:space="preserve"> </w:t>
      </w:r>
    </w:p>
    <w:p w14:paraId="30893EF5" w14:textId="25E5391F"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541976" w:rsidRPr="00C75067">
        <w:rPr>
          <w:color w:val="auto"/>
          <w:u w:val="single" w:color="000000"/>
          <w:lang w:val="en-GB"/>
        </w:rPr>
        <w:t>par</w:t>
      </w:r>
      <w:r w:rsidRPr="00C75067">
        <w:rPr>
          <w:color w:val="auto"/>
          <w:u w:val="single" w:color="000000"/>
          <w:lang w:val="en-GB"/>
        </w:rPr>
        <w:t>. (2) S</w:t>
      </w:r>
      <w:r w:rsidR="0054197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1C41004B" w14:textId="7CBBB38A" w:rsidR="00D50498" w:rsidRPr="00C75067" w:rsidRDefault="00541976" w:rsidP="00D50498">
      <w:pPr>
        <w:numPr>
          <w:ilvl w:val="0"/>
          <w:numId w:val="12"/>
        </w:numPr>
        <w:ind w:right="0" w:hanging="425"/>
        <w:rPr>
          <w:color w:val="auto"/>
          <w:lang w:val="en-GB"/>
        </w:rPr>
      </w:pPr>
      <w:r w:rsidRPr="00C75067">
        <w:rPr>
          <w:color w:val="auto"/>
          <w:lang w:val="en-GB"/>
        </w:rPr>
        <w:t xml:space="preserve">The organization of </w:t>
      </w:r>
      <w:r w:rsidR="003E1B1A" w:rsidRPr="00C75067">
        <w:rPr>
          <w:color w:val="auto"/>
          <w:lang w:val="en-GB"/>
        </w:rPr>
        <w:t>enrolment</w:t>
      </w:r>
      <w:r w:rsidRPr="00C75067">
        <w:rPr>
          <w:color w:val="auto"/>
          <w:lang w:val="en-GB"/>
        </w:rPr>
        <w:t xml:space="preserve"> of students in the next year of study is determined annually by the FLCM internal standard.</w:t>
      </w:r>
      <w:r w:rsidR="00D50498" w:rsidRPr="00C75067">
        <w:rPr>
          <w:color w:val="auto"/>
          <w:lang w:val="en-GB"/>
        </w:rPr>
        <w:t xml:space="preserve"> </w:t>
      </w:r>
    </w:p>
    <w:p w14:paraId="04B4F512" w14:textId="2D47F416" w:rsidR="00D50498" w:rsidRPr="00C75067" w:rsidRDefault="003E1B1A" w:rsidP="00D50498">
      <w:pPr>
        <w:numPr>
          <w:ilvl w:val="0"/>
          <w:numId w:val="12"/>
        </w:numPr>
        <w:ind w:right="0" w:hanging="425"/>
        <w:rPr>
          <w:color w:val="auto"/>
          <w:lang w:val="en-GB"/>
        </w:rPr>
      </w:pPr>
      <w:r w:rsidRPr="00C75067">
        <w:rPr>
          <w:color w:val="auto"/>
          <w:lang w:val="en-GB"/>
        </w:rPr>
        <w:lastRenderedPageBreak/>
        <w:t>Enrolment</w:t>
      </w:r>
      <w:r w:rsidR="00541976" w:rsidRPr="00C75067">
        <w:rPr>
          <w:color w:val="auto"/>
          <w:lang w:val="en-GB"/>
        </w:rPr>
        <w:t xml:space="preserve"> of students in the next year of study and control of the </w:t>
      </w:r>
      <w:r w:rsidRPr="00C75067">
        <w:rPr>
          <w:color w:val="auto"/>
          <w:lang w:val="en-GB"/>
        </w:rPr>
        <w:t>fulfilment</w:t>
      </w:r>
      <w:r w:rsidR="00541976" w:rsidRPr="00C75067">
        <w:rPr>
          <w:color w:val="auto"/>
          <w:lang w:val="en-GB"/>
        </w:rPr>
        <w:t xml:space="preserve"> of study plans is carried out through IS/STAG.</w:t>
      </w:r>
      <w:r w:rsidR="00D50498" w:rsidRPr="00C75067">
        <w:rPr>
          <w:color w:val="auto"/>
          <w:lang w:val="en-GB"/>
        </w:rPr>
        <w:t xml:space="preserve"> </w:t>
      </w:r>
    </w:p>
    <w:p w14:paraId="2D2A7361" w14:textId="47BB58E1" w:rsidR="00D50498" w:rsidRPr="00C75067" w:rsidRDefault="003E1B1A" w:rsidP="00D50498">
      <w:pPr>
        <w:numPr>
          <w:ilvl w:val="0"/>
          <w:numId w:val="12"/>
        </w:numPr>
        <w:spacing w:after="6"/>
        <w:ind w:right="0" w:hanging="425"/>
        <w:rPr>
          <w:color w:val="auto"/>
          <w:lang w:val="en-GB"/>
        </w:rPr>
      </w:pPr>
      <w:r w:rsidRPr="00C75067">
        <w:rPr>
          <w:color w:val="auto"/>
          <w:lang w:val="en-GB"/>
        </w:rPr>
        <w:t>Enrolment</w:t>
      </w:r>
      <w:r w:rsidR="00541976" w:rsidRPr="00C75067">
        <w:rPr>
          <w:color w:val="auto"/>
          <w:lang w:val="en-GB"/>
        </w:rPr>
        <w:t xml:space="preserve"> within the set deadline and in the prescribed manner is controlled by the FLCM study department. </w:t>
      </w:r>
      <w:r w:rsidRPr="00C75067">
        <w:rPr>
          <w:color w:val="auto"/>
          <w:lang w:val="en-GB"/>
        </w:rPr>
        <w:t>Enrolment</w:t>
      </w:r>
      <w:r w:rsidR="00541976" w:rsidRPr="00C75067">
        <w:rPr>
          <w:color w:val="auto"/>
          <w:lang w:val="en-GB"/>
        </w:rPr>
        <w:t xml:space="preserve"> will be allowed only for those students who have met the conditions for continuing their studies.</w:t>
      </w:r>
      <w:r w:rsidR="00D50498" w:rsidRPr="00C75067">
        <w:rPr>
          <w:color w:val="auto"/>
          <w:lang w:val="en-GB"/>
        </w:rPr>
        <w:t xml:space="preserve"> </w:t>
      </w:r>
    </w:p>
    <w:p w14:paraId="0AEF817F" w14:textId="77777777" w:rsidR="00541976" w:rsidRPr="00C75067" w:rsidRDefault="00541976" w:rsidP="00D50498">
      <w:pPr>
        <w:pStyle w:val="Nadpis2"/>
        <w:ind w:right="7"/>
        <w:rPr>
          <w:color w:val="auto"/>
          <w:lang w:val="en-GB"/>
        </w:rPr>
      </w:pPr>
    </w:p>
    <w:p w14:paraId="509920C9" w14:textId="54FCC13A" w:rsidR="00D50498" w:rsidRPr="00C75067" w:rsidRDefault="00541976" w:rsidP="00D50498">
      <w:pPr>
        <w:pStyle w:val="Nadpis2"/>
        <w:ind w:right="7"/>
        <w:rPr>
          <w:color w:val="auto"/>
          <w:lang w:val="en-GB"/>
        </w:rPr>
      </w:pPr>
      <w:r w:rsidRPr="00C75067">
        <w:rPr>
          <w:color w:val="auto"/>
          <w:lang w:val="en-GB"/>
        </w:rPr>
        <w:t>Article</w:t>
      </w:r>
      <w:r w:rsidR="00D50498" w:rsidRPr="00C75067">
        <w:rPr>
          <w:color w:val="auto"/>
          <w:lang w:val="en-GB"/>
        </w:rPr>
        <w:t xml:space="preserve"> 19</w:t>
      </w:r>
    </w:p>
    <w:p w14:paraId="10F81023" w14:textId="294417BE" w:rsidR="00D50498" w:rsidRPr="00C75067" w:rsidRDefault="003E1B1A" w:rsidP="00D50498">
      <w:pPr>
        <w:spacing w:after="0" w:line="259" w:lineRule="auto"/>
        <w:ind w:left="56" w:right="0" w:firstLine="0"/>
        <w:jc w:val="center"/>
        <w:rPr>
          <w:color w:val="auto"/>
          <w:lang w:val="en-GB"/>
        </w:rPr>
      </w:pPr>
      <w:r w:rsidRPr="00C75067">
        <w:rPr>
          <w:b/>
          <w:color w:val="auto"/>
          <w:lang w:val="en-GB"/>
        </w:rPr>
        <w:t>Rules for Creating a Student's Study Plan</w:t>
      </w:r>
      <w:r w:rsidR="00D50498" w:rsidRPr="00C75067">
        <w:rPr>
          <w:b/>
          <w:color w:val="auto"/>
          <w:lang w:val="en-GB"/>
        </w:rPr>
        <w:t xml:space="preserve"> </w:t>
      </w:r>
    </w:p>
    <w:p w14:paraId="178FD4DA" w14:textId="67A85C89"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3E1B1A" w:rsidRPr="00C75067">
        <w:rPr>
          <w:color w:val="auto"/>
          <w:u w:val="single" w:color="000000"/>
          <w:lang w:val="en-GB"/>
        </w:rPr>
        <w:t>par</w:t>
      </w:r>
      <w:r w:rsidRPr="00C75067">
        <w:rPr>
          <w:color w:val="auto"/>
          <w:u w:val="single" w:color="000000"/>
          <w:lang w:val="en-GB"/>
        </w:rPr>
        <w:t>. (2) S</w:t>
      </w:r>
      <w:r w:rsidR="003E1B1A"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58C21900" w14:textId="79696BC9" w:rsidR="003E1B1A" w:rsidRPr="00C75067" w:rsidRDefault="003E1B1A" w:rsidP="003E1B1A">
      <w:pPr>
        <w:numPr>
          <w:ilvl w:val="0"/>
          <w:numId w:val="13"/>
        </w:numPr>
        <w:spacing w:after="216"/>
        <w:ind w:right="0"/>
        <w:rPr>
          <w:color w:val="auto"/>
          <w:lang w:val="en-GB"/>
        </w:rPr>
      </w:pPr>
      <w:r w:rsidRPr="00C75067">
        <w:rPr>
          <w:color w:val="auto"/>
          <w:lang w:val="en-GB"/>
        </w:rPr>
        <w:t>The time for creating a student's study plan is specified in the teaching timetable. By enrolling in the next part of the study, the student's study plan becomes binding.</w:t>
      </w:r>
    </w:p>
    <w:p w14:paraId="121E3120" w14:textId="221CA166" w:rsidR="00D50498" w:rsidRPr="00C75067" w:rsidRDefault="003E1B1A" w:rsidP="003E1B1A">
      <w:pPr>
        <w:numPr>
          <w:ilvl w:val="0"/>
          <w:numId w:val="13"/>
        </w:numPr>
        <w:spacing w:after="216"/>
        <w:ind w:right="0" w:hanging="425"/>
        <w:rPr>
          <w:color w:val="auto"/>
          <w:lang w:val="en-GB"/>
        </w:rPr>
      </w:pPr>
      <w:r w:rsidRPr="00C75067">
        <w:rPr>
          <w:color w:val="auto"/>
          <w:lang w:val="en-GB"/>
        </w:rPr>
        <w:t>Information about the semester in the course documentation (syllabi) is binding. The subject can be enrolled and completed only in the semester in which it is taught.</w:t>
      </w:r>
    </w:p>
    <w:p w14:paraId="2B4F510C" w14:textId="63B54879"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3E1B1A" w:rsidRPr="00C75067">
        <w:rPr>
          <w:color w:val="auto"/>
          <w:u w:val="single" w:color="000000"/>
          <w:lang w:val="en-GB"/>
        </w:rPr>
        <w:t>par</w:t>
      </w:r>
      <w:r w:rsidRPr="00C75067">
        <w:rPr>
          <w:color w:val="auto"/>
          <w:u w:val="single" w:color="000000"/>
          <w:lang w:val="en-GB"/>
        </w:rPr>
        <w:t>. (3) S</w:t>
      </w:r>
      <w:r w:rsidR="003E1B1A"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0703A06A" w14:textId="3D28C84E" w:rsidR="003E1B1A" w:rsidRPr="00C75067" w:rsidRDefault="003E1B1A" w:rsidP="003E1B1A">
      <w:pPr>
        <w:numPr>
          <w:ilvl w:val="0"/>
          <w:numId w:val="13"/>
        </w:numPr>
        <w:spacing w:after="86"/>
        <w:ind w:right="0"/>
        <w:rPr>
          <w:color w:val="auto"/>
          <w:lang w:val="en-GB"/>
        </w:rPr>
      </w:pPr>
      <w:r w:rsidRPr="00C75067">
        <w:rPr>
          <w:color w:val="auto"/>
          <w:lang w:val="en-GB"/>
        </w:rPr>
        <w:t>Students starting their studies are required to register with IS/STAG during the pre-registration period and confirm their choice of compulsory, compulsory elective and optional subjects of the study plan.</w:t>
      </w:r>
    </w:p>
    <w:p w14:paraId="19D3CC13" w14:textId="06BEA9D6" w:rsidR="00D50498" w:rsidRPr="00C75067" w:rsidRDefault="003E1B1A" w:rsidP="003E1B1A">
      <w:pPr>
        <w:numPr>
          <w:ilvl w:val="0"/>
          <w:numId w:val="13"/>
        </w:numPr>
        <w:spacing w:after="86"/>
        <w:ind w:right="0" w:hanging="425"/>
        <w:rPr>
          <w:color w:val="auto"/>
          <w:lang w:val="en-GB"/>
        </w:rPr>
      </w:pPr>
      <w:r w:rsidRPr="00C75067">
        <w:rPr>
          <w:color w:val="auto"/>
          <w:lang w:val="en-GB"/>
        </w:rPr>
        <w:t>In the event that enrolment in the 1st year of study took place after the preliminary enrolment period determined by the teaching timetable; these subjects will be added to the students' IS/STAG by the FLCM study department free of charge.</w:t>
      </w:r>
      <w:r w:rsidR="00D50498" w:rsidRPr="00C75067">
        <w:rPr>
          <w:color w:val="auto"/>
          <w:lang w:val="en-GB"/>
        </w:rPr>
        <w:t xml:space="preserve"> </w:t>
      </w:r>
    </w:p>
    <w:p w14:paraId="6D48B57D"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19676C48" w14:textId="17E774CA" w:rsidR="00D50498" w:rsidRPr="00C75067" w:rsidRDefault="00541976" w:rsidP="00D50498">
      <w:pPr>
        <w:pStyle w:val="Nadpis2"/>
        <w:ind w:right="7"/>
        <w:rPr>
          <w:color w:val="auto"/>
          <w:lang w:val="en-GB"/>
        </w:rPr>
      </w:pPr>
      <w:r w:rsidRPr="00C75067">
        <w:rPr>
          <w:color w:val="auto"/>
          <w:lang w:val="en-GB"/>
        </w:rPr>
        <w:t>Article</w:t>
      </w:r>
      <w:r w:rsidR="00D50498" w:rsidRPr="00C75067">
        <w:rPr>
          <w:color w:val="auto"/>
          <w:lang w:val="en-GB"/>
        </w:rPr>
        <w:t xml:space="preserve"> 20</w:t>
      </w:r>
    </w:p>
    <w:p w14:paraId="514500D9" w14:textId="303FCA07" w:rsidR="00D50498" w:rsidRPr="00C75067" w:rsidRDefault="003E1B1A" w:rsidP="00D50498">
      <w:pPr>
        <w:spacing w:after="0" w:line="259" w:lineRule="auto"/>
        <w:ind w:left="56" w:right="0" w:firstLine="0"/>
        <w:jc w:val="center"/>
        <w:rPr>
          <w:color w:val="auto"/>
          <w:lang w:val="en-GB"/>
        </w:rPr>
      </w:pPr>
      <w:r w:rsidRPr="00C75067">
        <w:rPr>
          <w:b/>
          <w:color w:val="auto"/>
          <w:lang w:val="en-GB"/>
        </w:rPr>
        <w:t>Preliminary Registration</w:t>
      </w:r>
      <w:r w:rsidR="00D50498" w:rsidRPr="00C75067">
        <w:rPr>
          <w:b/>
          <w:color w:val="auto"/>
          <w:lang w:val="en-GB"/>
        </w:rPr>
        <w:t xml:space="preserve"> </w:t>
      </w:r>
    </w:p>
    <w:p w14:paraId="5F3E705A" w14:textId="70892661" w:rsidR="00D50498" w:rsidRPr="00C75067" w:rsidRDefault="00D50498" w:rsidP="00D50498">
      <w:pPr>
        <w:spacing w:after="135" w:line="259" w:lineRule="auto"/>
        <w:ind w:left="-5" w:right="0" w:hanging="10"/>
        <w:jc w:val="left"/>
        <w:rPr>
          <w:color w:val="auto"/>
          <w:lang w:val="en-GB"/>
        </w:rPr>
      </w:pPr>
      <w:r w:rsidRPr="00C75067">
        <w:rPr>
          <w:color w:val="auto"/>
          <w:u w:val="single" w:color="000000"/>
          <w:lang w:val="en-GB"/>
        </w:rPr>
        <w:t xml:space="preserve">Ad </w:t>
      </w:r>
      <w:r w:rsidR="003E1B1A" w:rsidRPr="00C75067">
        <w:rPr>
          <w:color w:val="auto"/>
          <w:u w:val="single" w:color="000000"/>
          <w:lang w:val="en-GB"/>
        </w:rPr>
        <w:t>par</w:t>
      </w:r>
      <w:r w:rsidRPr="00C75067">
        <w:rPr>
          <w:color w:val="auto"/>
          <w:u w:val="single" w:color="000000"/>
          <w:lang w:val="en-GB"/>
        </w:rPr>
        <w:t>. (1) S</w:t>
      </w:r>
      <w:r w:rsidR="003E1B1A"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22D5EBFE" w14:textId="7079B08E" w:rsidR="003E1B1A" w:rsidRPr="00C75067" w:rsidRDefault="003E1B1A" w:rsidP="003E1B1A">
      <w:pPr>
        <w:numPr>
          <w:ilvl w:val="0"/>
          <w:numId w:val="14"/>
        </w:numPr>
        <w:ind w:right="0"/>
        <w:rPr>
          <w:color w:val="auto"/>
          <w:lang w:val="en-GB"/>
        </w:rPr>
      </w:pPr>
      <w:r w:rsidRPr="00C75067">
        <w:rPr>
          <w:color w:val="auto"/>
          <w:lang w:val="en-GB"/>
        </w:rPr>
        <w:t>The student is obliged to register in IS/STAG during the pre-registration period and choose all subjects according to the study plan (compulsory, compulsory optional and optional) for the following semester. The procedure for preliminary registration is determined annually by the FL</w:t>
      </w:r>
      <w:r w:rsidR="00671D54" w:rsidRPr="00C75067">
        <w:rPr>
          <w:color w:val="auto"/>
          <w:lang w:val="en-GB"/>
        </w:rPr>
        <w:t>CM</w:t>
      </w:r>
      <w:r w:rsidRPr="00C75067">
        <w:rPr>
          <w:color w:val="auto"/>
          <w:lang w:val="en-GB"/>
        </w:rPr>
        <w:t xml:space="preserve"> internal standard.</w:t>
      </w:r>
    </w:p>
    <w:p w14:paraId="03CB31D0" w14:textId="1AC3D7FC" w:rsidR="003E1B1A" w:rsidRPr="00C75067" w:rsidRDefault="003E1B1A" w:rsidP="003E1B1A">
      <w:pPr>
        <w:numPr>
          <w:ilvl w:val="0"/>
          <w:numId w:val="14"/>
        </w:numPr>
        <w:ind w:right="0"/>
        <w:rPr>
          <w:color w:val="auto"/>
          <w:lang w:val="en-GB"/>
        </w:rPr>
      </w:pPr>
      <w:r w:rsidRPr="00C75067">
        <w:rPr>
          <w:color w:val="auto"/>
          <w:lang w:val="en-GB"/>
        </w:rPr>
        <w:t>During preliminary registration, the student is advised to check whether the composition of the subjects of his study plan is in accordance with the structured list of subjects of the relevant study program for the given semester.</w:t>
      </w:r>
    </w:p>
    <w:p w14:paraId="0E7964E4" w14:textId="7A1400F1" w:rsidR="00D50498" w:rsidRPr="00C75067" w:rsidRDefault="003E1B1A" w:rsidP="003E1B1A">
      <w:pPr>
        <w:numPr>
          <w:ilvl w:val="0"/>
          <w:numId w:val="14"/>
        </w:numPr>
        <w:ind w:right="0" w:hanging="425"/>
        <w:rPr>
          <w:color w:val="auto"/>
          <w:lang w:val="en-GB"/>
        </w:rPr>
      </w:pPr>
      <w:r w:rsidRPr="00C75067">
        <w:rPr>
          <w:color w:val="auto"/>
          <w:lang w:val="en-GB"/>
        </w:rPr>
        <w:t>The student is solely responsible for the correct choice of individual study plan subjects.</w:t>
      </w:r>
      <w:r w:rsidR="00D50498" w:rsidRPr="00C75067">
        <w:rPr>
          <w:color w:val="auto"/>
          <w:lang w:val="en-GB"/>
        </w:rPr>
        <w:t xml:space="preserve">   </w:t>
      </w:r>
    </w:p>
    <w:p w14:paraId="62203812" w14:textId="2D535F89" w:rsidR="00D50498" w:rsidRPr="00C75067" w:rsidRDefault="00D50498" w:rsidP="00D50498">
      <w:pPr>
        <w:spacing w:after="126" w:line="259" w:lineRule="auto"/>
        <w:ind w:left="-5" w:right="0" w:hanging="10"/>
        <w:jc w:val="left"/>
        <w:rPr>
          <w:color w:val="auto"/>
          <w:lang w:val="en-GB"/>
        </w:rPr>
      </w:pPr>
      <w:r w:rsidRPr="00C75067">
        <w:rPr>
          <w:color w:val="auto"/>
          <w:u w:val="single" w:color="000000"/>
          <w:lang w:val="en-GB"/>
        </w:rPr>
        <w:t xml:space="preserve">Ad </w:t>
      </w:r>
      <w:r w:rsidR="003E1B1A" w:rsidRPr="00C75067">
        <w:rPr>
          <w:color w:val="auto"/>
          <w:u w:val="single" w:color="000000"/>
          <w:lang w:val="en-GB"/>
        </w:rPr>
        <w:t>par</w:t>
      </w:r>
      <w:r w:rsidRPr="00C75067">
        <w:rPr>
          <w:color w:val="auto"/>
          <w:u w:val="single" w:color="000000"/>
          <w:lang w:val="en-GB"/>
        </w:rPr>
        <w:t>. (2) S</w:t>
      </w:r>
      <w:r w:rsidR="003E1B1A"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0914020E" w14:textId="30D6CE87" w:rsidR="00D50498" w:rsidRPr="00C75067" w:rsidRDefault="003E1B1A" w:rsidP="00D50498">
      <w:pPr>
        <w:numPr>
          <w:ilvl w:val="0"/>
          <w:numId w:val="14"/>
        </w:numPr>
        <w:spacing w:before="240" w:after="87"/>
        <w:ind w:right="0" w:hanging="425"/>
        <w:rPr>
          <w:color w:val="auto"/>
          <w:lang w:val="en-GB"/>
        </w:rPr>
      </w:pPr>
      <w:r w:rsidRPr="00C75067">
        <w:rPr>
          <w:color w:val="auto"/>
          <w:lang w:val="en-GB"/>
        </w:rPr>
        <w:t>The minimum number of students for opening a course is usually set at 12. If the required number of students is not reached during preliminary registration, the course will not be opened. The study department of the FL</w:t>
      </w:r>
      <w:r w:rsidR="00671D54" w:rsidRPr="00C75067">
        <w:rPr>
          <w:color w:val="auto"/>
          <w:lang w:val="en-GB"/>
        </w:rPr>
        <w:t>CM</w:t>
      </w:r>
      <w:r w:rsidRPr="00C75067">
        <w:rPr>
          <w:color w:val="auto"/>
          <w:lang w:val="en-GB"/>
        </w:rPr>
        <w:t xml:space="preserve"> will publish this fact on the website and on the FL</w:t>
      </w:r>
      <w:r w:rsidR="00671D54" w:rsidRPr="00C75067">
        <w:rPr>
          <w:color w:val="auto"/>
          <w:lang w:val="en-GB"/>
        </w:rPr>
        <w:t>CM</w:t>
      </w:r>
      <w:r w:rsidRPr="00C75067">
        <w:rPr>
          <w:color w:val="auto"/>
          <w:lang w:val="en-GB"/>
        </w:rPr>
        <w:t xml:space="preserve"> notice board. Students who registered an open subject during pre-registration in IS/STAG will come to the FL</w:t>
      </w:r>
      <w:r w:rsidR="00671D54" w:rsidRPr="00C75067">
        <w:rPr>
          <w:color w:val="auto"/>
          <w:lang w:val="en-GB"/>
        </w:rPr>
        <w:t>CM</w:t>
      </w:r>
      <w:r w:rsidRPr="00C75067">
        <w:rPr>
          <w:color w:val="auto"/>
          <w:lang w:val="en-GB"/>
        </w:rPr>
        <w:t xml:space="preserve"> study department, which will register another chosen subject in the system free of charge. In exceptional cases, with a minimum number of </w:t>
      </w:r>
      <w:r w:rsidRPr="00C75067">
        <w:rPr>
          <w:color w:val="auto"/>
          <w:lang w:val="en-GB"/>
        </w:rPr>
        <w:lastRenderedPageBreak/>
        <w:t>students enrolled in the course, an individual form of teaching may be allowed (the course will not be scheduled). The maximum number of students for opening a course is not limited.</w:t>
      </w:r>
      <w:r w:rsidR="00D50498" w:rsidRPr="00C75067">
        <w:rPr>
          <w:color w:val="auto"/>
          <w:lang w:val="en-GB"/>
        </w:rPr>
        <w:t xml:space="preserve"> </w:t>
      </w:r>
    </w:p>
    <w:p w14:paraId="5F9F7BB2"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045946BE" w14:textId="3177E030" w:rsidR="00D50498" w:rsidRPr="00C75067" w:rsidRDefault="003E1B1A" w:rsidP="003E1B1A">
      <w:pPr>
        <w:ind w:left="0" w:firstLine="0"/>
        <w:jc w:val="center"/>
        <w:rPr>
          <w:b/>
          <w:color w:val="auto"/>
          <w:lang w:val="en-GB"/>
        </w:rPr>
      </w:pPr>
      <w:r w:rsidRPr="00C75067">
        <w:rPr>
          <w:b/>
          <w:color w:val="auto"/>
          <w:lang w:val="en-GB"/>
        </w:rPr>
        <w:t>Article</w:t>
      </w:r>
      <w:r w:rsidR="00D50498" w:rsidRPr="00C75067">
        <w:rPr>
          <w:b/>
          <w:color w:val="auto"/>
          <w:lang w:val="en-GB"/>
        </w:rPr>
        <w:t xml:space="preserve"> 21</w:t>
      </w:r>
    </w:p>
    <w:p w14:paraId="6FFB89CA" w14:textId="4405AAC1" w:rsidR="00D50498" w:rsidRPr="00C75067" w:rsidRDefault="003E1B1A" w:rsidP="003E1B1A">
      <w:pPr>
        <w:ind w:left="0" w:firstLine="0"/>
        <w:jc w:val="center"/>
        <w:rPr>
          <w:b/>
          <w:color w:val="auto"/>
          <w:lang w:val="en-GB"/>
        </w:rPr>
      </w:pPr>
      <w:r w:rsidRPr="00C75067">
        <w:rPr>
          <w:b/>
          <w:color w:val="auto"/>
          <w:lang w:val="en-GB"/>
        </w:rPr>
        <w:t>Interruption of Studies</w:t>
      </w:r>
    </w:p>
    <w:p w14:paraId="1FE1EF04" w14:textId="77777777" w:rsidR="00D50498" w:rsidRPr="00C75067" w:rsidRDefault="00D50498" w:rsidP="00D50498">
      <w:pPr>
        <w:spacing w:after="0" w:line="259" w:lineRule="auto"/>
        <w:ind w:left="56" w:right="0" w:firstLine="0"/>
        <w:jc w:val="center"/>
        <w:rPr>
          <w:color w:val="auto"/>
          <w:lang w:val="en-GB"/>
        </w:rPr>
      </w:pPr>
      <w:r w:rsidRPr="00C75067">
        <w:rPr>
          <w:color w:val="auto"/>
          <w:lang w:val="en-GB"/>
        </w:rPr>
        <w:t xml:space="preserve"> </w:t>
      </w:r>
    </w:p>
    <w:p w14:paraId="399B1DD5" w14:textId="3CEF81A5" w:rsidR="00D50498" w:rsidRPr="00C75067" w:rsidRDefault="00D50498" w:rsidP="003E1B1A">
      <w:pPr>
        <w:spacing w:after="258" w:line="259" w:lineRule="auto"/>
        <w:ind w:left="-5" w:right="0" w:hanging="10"/>
        <w:rPr>
          <w:color w:val="auto"/>
          <w:lang w:val="en-GB"/>
        </w:rPr>
      </w:pPr>
      <w:r w:rsidRPr="00C75067">
        <w:rPr>
          <w:color w:val="auto"/>
          <w:u w:val="single" w:color="000000"/>
          <w:lang w:val="en-GB"/>
        </w:rPr>
        <w:t xml:space="preserve">Ad </w:t>
      </w:r>
      <w:r w:rsidR="003E1B1A" w:rsidRPr="00C75067">
        <w:rPr>
          <w:color w:val="auto"/>
          <w:u w:val="single" w:color="000000"/>
          <w:lang w:val="en-GB"/>
        </w:rPr>
        <w:t>par</w:t>
      </w:r>
      <w:r w:rsidRPr="00C75067">
        <w:rPr>
          <w:color w:val="auto"/>
          <w:u w:val="single" w:color="000000"/>
          <w:lang w:val="en-GB"/>
        </w:rPr>
        <w:t>. (1) S</w:t>
      </w:r>
      <w:r w:rsidR="003E1B1A"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63A27C2E" w14:textId="04650141" w:rsidR="003E1B1A" w:rsidRPr="00C75067" w:rsidRDefault="003E1B1A" w:rsidP="003E1B1A">
      <w:pPr>
        <w:spacing w:after="258" w:line="259" w:lineRule="auto"/>
        <w:ind w:left="-5" w:right="0" w:hanging="10"/>
        <w:rPr>
          <w:color w:val="auto"/>
          <w:lang w:val="en-GB"/>
        </w:rPr>
      </w:pPr>
      <w:r w:rsidRPr="00C75067">
        <w:rPr>
          <w:color w:val="auto"/>
          <w:lang w:val="en-GB"/>
        </w:rPr>
        <w:t xml:space="preserve">(1) Interruption of studies is carried out on the basis of a student's written request on the "General </w:t>
      </w:r>
      <w:r w:rsidR="00671D54" w:rsidRPr="00C75067">
        <w:rPr>
          <w:color w:val="auto"/>
          <w:lang w:val="en-GB"/>
        </w:rPr>
        <w:t>Application</w:t>
      </w:r>
      <w:r w:rsidRPr="00C75067">
        <w:rPr>
          <w:color w:val="auto"/>
          <w:lang w:val="en-GB"/>
        </w:rPr>
        <w:t xml:space="preserve">" form submitted to the </w:t>
      </w:r>
      <w:r w:rsidR="002A61CB" w:rsidRPr="00C75067">
        <w:rPr>
          <w:color w:val="auto"/>
          <w:lang w:val="en-GB"/>
        </w:rPr>
        <w:t>D</w:t>
      </w:r>
      <w:r w:rsidRPr="00C75067">
        <w:rPr>
          <w:color w:val="auto"/>
          <w:lang w:val="en-GB"/>
        </w:rPr>
        <w:t>ean through the FLCM study department.</w:t>
      </w:r>
    </w:p>
    <w:p w14:paraId="1AA94BA1" w14:textId="7367683C" w:rsidR="003E1B1A" w:rsidRPr="00C75067" w:rsidRDefault="003E1B1A" w:rsidP="003E1B1A">
      <w:pPr>
        <w:spacing w:after="258" w:line="259" w:lineRule="auto"/>
        <w:ind w:left="-5" w:right="0" w:hanging="10"/>
        <w:rPr>
          <w:color w:val="auto"/>
          <w:lang w:val="en-GB"/>
        </w:rPr>
      </w:pPr>
      <w:r w:rsidRPr="00C75067">
        <w:rPr>
          <w:color w:val="auto"/>
          <w:lang w:val="en-GB"/>
        </w:rPr>
        <w:t xml:space="preserve">(2) During the interruption of studies, you cannot take exams or </w:t>
      </w:r>
      <w:r w:rsidR="00671D54" w:rsidRPr="00C75067">
        <w:rPr>
          <w:color w:val="auto"/>
          <w:lang w:val="en-GB"/>
        </w:rPr>
        <w:t>fulfil</w:t>
      </w:r>
      <w:r w:rsidRPr="00C75067">
        <w:rPr>
          <w:color w:val="auto"/>
          <w:lang w:val="en-GB"/>
        </w:rPr>
        <w:t xml:space="preserve"> any other study obligations at FLCM.</w:t>
      </w:r>
    </w:p>
    <w:p w14:paraId="43F80592" w14:textId="307DF1E1" w:rsidR="00D50498" w:rsidRPr="00C75067" w:rsidRDefault="00D50498" w:rsidP="003E1B1A">
      <w:pPr>
        <w:spacing w:after="258" w:line="259" w:lineRule="auto"/>
        <w:ind w:left="-5" w:right="0" w:hanging="10"/>
        <w:jc w:val="left"/>
        <w:rPr>
          <w:color w:val="auto"/>
          <w:lang w:val="en-GB"/>
        </w:rPr>
      </w:pPr>
      <w:r w:rsidRPr="00C75067">
        <w:rPr>
          <w:color w:val="auto"/>
          <w:u w:val="single" w:color="000000"/>
          <w:lang w:val="en-GB"/>
        </w:rPr>
        <w:t xml:space="preserve">Ad </w:t>
      </w:r>
      <w:r w:rsidR="003E1B1A" w:rsidRPr="00C75067">
        <w:rPr>
          <w:color w:val="auto"/>
          <w:u w:val="single" w:color="000000"/>
          <w:lang w:val="en-GB"/>
        </w:rPr>
        <w:t>par</w:t>
      </w:r>
      <w:r w:rsidRPr="00C75067">
        <w:rPr>
          <w:color w:val="auto"/>
          <w:u w:val="single" w:color="000000"/>
          <w:lang w:val="en-GB"/>
        </w:rPr>
        <w:t>. (2) S</w:t>
      </w:r>
      <w:r w:rsidR="003E1B1A"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2A47C551" w14:textId="5507D281" w:rsidR="003E1B1A" w:rsidRPr="00C75067" w:rsidRDefault="003E1B1A" w:rsidP="00671D54">
      <w:pPr>
        <w:spacing w:after="240" w:line="269" w:lineRule="auto"/>
        <w:ind w:left="0" w:right="0" w:firstLine="0"/>
        <w:rPr>
          <w:color w:val="auto"/>
          <w:lang w:val="en-GB"/>
        </w:rPr>
      </w:pPr>
      <w:r w:rsidRPr="00C75067">
        <w:rPr>
          <w:color w:val="auto"/>
          <w:lang w:val="en-GB"/>
        </w:rPr>
        <w:t xml:space="preserve">1) Interruption of studies during the regular or remedial examination period, when there is a prerequisite for failure to </w:t>
      </w:r>
      <w:r w:rsidR="00671D54" w:rsidRPr="00C75067">
        <w:rPr>
          <w:color w:val="auto"/>
          <w:lang w:val="en-GB"/>
        </w:rPr>
        <w:t>fulfil</w:t>
      </w:r>
      <w:r w:rsidRPr="00C75067">
        <w:rPr>
          <w:color w:val="auto"/>
          <w:lang w:val="en-GB"/>
        </w:rPr>
        <w:t xml:space="preserve"> the study obligations, cannot be permitted.</w:t>
      </w:r>
    </w:p>
    <w:p w14:paraId="2056AAA1" w14:textId="48732DE7" w:rsidR="00D50498" w:rsidRPr="00C75067" w:rsidRDefault="003E1B1A" w:rsidP="00671D54">
      <w:pPr>
        <w:spacing w:after="240" w:line="269" w:lineRule="auto"/>
        <w:ind w:left="0" w:right="0" w:firstLine="0"/>
        <w:rPr>
          <w:color w:val="auto"/>
          <w:lang w:val="en-GB"/>
        </w:rPr>
      </w:pPr>
      <w:r w:rsidRPr="00C75067">
        <w:rPr>
          <w:color w:val="auto"/>
          <w:lang w:val="en-GB"/>
        </w:rPr>
        <w:t xml:space="preserve">(2) At the time of interruption of studies, the person is not a student, therefore he/she is required to submit a student card and a confirmed "Protocol on </w:t>
      </w:r>
      <w:r w:rsidR="002A61CB" w:rsidRPr="00C75067">
        <w:rPr>
          <w:color w:val="auto"/>
          <w:lang w:val="en-GB"/>
        </w:rPr>
        <w:t>s</w:t>
      </w:r>
      <w:r w:rsidRPr="00C75067">
        <w:rPr>
          <w:color w:val="auto"/>
          <w:lang w:val="en-GB"/>
        </w:rPr>
        <w:t xml:space="preserve">ettlement of </w:t>
      </w:r>
      <w:r w:rsidR="002A61CB" w:rsidRPr="00C75067">
        <w:rPr>
          <w:color w:val="auto"/>
          <w:lang w:val="en-GB"/>
        </w:rPr>
        <w:t>O</w:t>
      </w:r>
      <w:r w:rsidRPr="00C75067">
        <w:rPr>
          <w:color w:val="auto"/>
          <w:lang w:val="en-GB"/>
        </w:rPr>
        <w:t>bligations towards FL</w:t>
      </w:r>
      <w:r w:rsidR="00671D54" w:rsidRPr="00C75067">
        <w:rPr>
          <w:color w:val="auto"/>
          <w:lang w:val="en-GB"/>
        </w:rPr>
        <w:t>CM</w:t>
      </w:r>
      <w:r w:rsidRPr="00C75067">
        <w:rPr>
          <w:color w:val="auto"/>
          <w:lang w:val="en-GB"/>
        </w:rPr>
        <w:t xml:space="preserve"> T</w:t>
      </w:r>
      <w:r w:rsidR="00671D54" w:rsidRPr="00C75067">
        <w:rPr>
          <w:color w:val="auto"/>
          <w:lang w:val="en-GB"/>
        </w:rPr>
        <w:t>BU</w:t>
      </w:r>
      <w:r w:rsidRPr="00C75067">
        <w:rPr>
          <w:color w:val="auto"/>
          <w:lang w:val="en-GB"/>
        </w:rPr>
        <w:t xml:space="preserve"> in Zlín". After the period for which the study was interrupted, the person is re-enrolled in the study and becomes a student again, if he appears for registration within the prescribed deadlines.</w:t>
      </w:r>
    </w:p>
    <w:p w14:paraId="37DC9C2F" w14:textId="77777777" w:rsidR="00D50498" w:rsidRPr="00C75067" w:rsidRDefault="00D50498" w:rsidP="00D50498">
      <w:pPr>
        <w:spacing w:after="0" w:line="259" w:lineRule="auto"/>
        <w:ind w:left="341" w:right="0" w:firstLine="0"/>
        <w:jc w:val="left"/>
        <w:rPr>
          <w:color w:val="auto"/>
          <w:lang w:val="en-GB"/>
        </w:rPr>
      </w:pPr>
      <w:r w:rsidRPr="00C75067">
        <w:rPr>
          <w:color w:val="auto"/>
          <w:lang w:val="en-GB"/>
        </w:rPr>
        <w:t xml:space="preserve"> </w:t>
      </w:r>
    </w:p>
    <w:p w14:paraId="25608BAC" w14:textId="409A29AC" w:rsidR="00D50498" w:rsidRPr="00C75067" w:rsidRDefault="00671D54" w:rsidP="00D50498">
      <w:pPr>
        <w:pStyle w:val="Nadpis2"/>
        <w:ind w:right="7"/>
        <w:rPr>
          <w:color w:val="auto"/>
          <w:lang w:val="en-GB"/>
        </w:rPr>
      </w:pPr>
      <w:r w:rsidRPr="00C75067">
        <w:rPr>
          <w:color w:val="auto"/>
          <w:lang w:val="en-GB"/>
        </w:rPr>
        <w:t>Article</w:t>
      </w:r>
      <w:r w:rsidR="00D50498" w:rsidRPr="00C75067">
        <w:rPr>
          <w:color w:val="auto"/>
          <w:lang w:val="en-GB"/>
        </w:rPr>
        <w:t xml:space="preserve"> 22</w:t>
      </w:r>
    </w:p>
    <w:p w14:paraId="03DAFBBD" w14:textId="6514D277" w:rsidR="00D50498" w:rsidRPr="00C75067" w:rsidRDefault="00671D54" w:rsidP="00D50498">
      <w:pPr>
        <w:pStyle w:val="Nadpis2"/>
        <w:ind w:right="7"/>
        <w:rPr>
          <w:color w:val="auto"/>
          <w:lang w:val="en-GB"/>
        </w:rPr>
      </w:pPr>
      <w:r w:rsidRPr="00C75067">
        <w:rPr>
          <w:color w:val="auto"/>
          <w:lang w:val="en-GB"/>
        </w:rPr>
        <w:t xml:space="preserve">Change of Study </w:t>
      </w:r>
      <w:r w:rsidR="002A61CB" w:rsidRPr="00C75067">
        <w:rPr>
          <w:color w:val="auto"/>
          <w:lang w:val="en-GB"/>
        </w:rPr>
        <w:t>F</w:t>
      </w:r>
      <w:r w:rsidRPr="00C75067">
        <w:rPr>
          <w:color w:val="auto"/>
          <w:lang w:val="en-GB"/>
        </w:rPr>
        <w:t>orm</w:t>
      </w:r>
      <w:r w:rsidR="00D50498" w:rsidRPr="00C75067">
        <w:rPr>
          <w:color w:val="auto"/>
          <w:lang w:val="en-GB"/>
        </w:rPr>
        <w:t xml:space="preserve"> </w:t>
      </w:r>
    </w:p>
    <w:p w14:paraId="02F82242" w14:textId="77777777" w:rsidR="00D50498" w:rsidRPr="00C75067" w:rsidRDefault="00D50498" w:rsidP="00D50498">
      <w:pPr>
        <w:spacing w:after="15" w:line="259" w:lineRule="auto"/>
        <w:ind w:left="56" w:right="0" w:firstLine="0"/>
        <w:jc w:val="center"/>
        <w:rPr>
          <w:color w:val="auto"/>
          <w:lang w:val="en-GB"/>
        </w:rPr>
      </w:pPr>
      <w:r w:rsidRPr="00C75067">
        <w:rPr>
          <w:b/>
          <w:color w:val="auto"/>
          <w:lang w:val="en-GB"/>
        </w:rPr>
        <w:t xml:space="preserve"> </w:t>
      </w:r>
    </w:p>
    <w:p w14:paraId="30BDDFE9" w14:textId="24FAF091" w:rsidR="00D50498" w:rsidRPr="00C75067" w:rsidRDefault="00671D54" w:rsidP="00D50498">
      <w:pPr>
        <w:spacing w:after="0"/>
        <w:ind w:left="-15" w:right="0" w:firstLine="0"/>
        <w:rPr>
          <w:color w:val="auto"/>
          <w:lang w:val="en-GB"/>
        </w:rPr>
      </w:pPr>
      <w:r w:rsidRPr="00C75067">
        <w:rPr>
          <w:color w:val="auto"/>
          <w:lang w:val="en-GB"/>
        </w:rPr>
        <w:t>(1) In justified cases, the student may request a change in the form of study. The student submits a written application through the study department on the "General Application" form. The vice dean for pedagogical activity comments on the request and it is approved by the Dean.</w:t>
      </w:r>
    </w:p>
    <w:p w14:paraId="7F43C12D"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6556E09B" w14:textId="1B6FE3C8" w:rsidR="00D50498" w:rsidRPr="00C75067" w:rsidRDefault="00671D54" w:rsidP="00D50498">
      <w:pPr>
        <w:pStyle w:val="Nadpis2"/>
        <w:ind w:right="6"/>
        <w:rPr>
          <w:color w:val="auto"/>
          <w:lang w:val="en-GB"/>
        </w:rPr>
      </w:pPr>
      <w:r w:rsidRPr="00C75067">
        <w:rPr>
          <w:color w:val="auto"/>
          <w:lang w:val="en-GB"/>
        </w:rPr>
        <w:t>Article</w:t>
      </w:r>
      <w:r w:rsidR="00D50498" w:rsidRPr="00C75067">
        <w:rPr>
          <w:color w:val="auto"/>
          <w:lang w:val="en-GB"/>
        </w:rPr>
        <w:t xml:space="preserve"> 23</w:t>
      </w:r>
    </w:p>
    <w:p w14:paraId="50F38947" w14:textId="3C0F24C2" w:rsidR="00D50498" w:rsidRPr="00C75067" w:rsidRDefault="00671D54" w:rsidP="00D50498">
      <w:pPr>
        <w:pStyle w:val="Nadpis2"/>
        <w:ind w:right="6"/>
        <w:rPr>
          <w:color w:val="auto"/>
          <w:lang w:val="en-GB"/>
        </w:rPr>
      </w:pPr>
      <w:r w:rsidRPr="00C75067">
        <w:rPr>
          <w:color w:val="auto"/>
          <w:lang w:val="en-GB"/>
        </w:rPr>
        <w:t>Abandoning Studies</w:t>
      </w:r>
      <w:r w:rsidR="00D50498" w:rsidRPr="00C75067">
        <w:rPr>
          <w:color w:val="auto"/>
          <w:lang w:val="en-GB"/>
        </w:rPr>
        <w:t xml:space="preserve"> </w:t>
      </w:r>
    </w:p>
    <w:p w14:paraId="29E64302" w14:textId="77777777" w:rsidR="00D50498" w:rsidRPr="00C75067" w:rsidRDefault="00D50498" w:rsidP="00D50498">
      <w:pPr>
        <w:spacing w:after="0" w:line="259" w:lineRule="auto"/>
        <w:ind w:left="56" w:right="0" w:firstLine="0"/>
        <w:jc w:val="center"/>
        <w:rPr>
          <w:color w:val="auto"/>
          <w:lang w:val="en-GB"/>
        </w:rPr>
      </w:pPr>
      <w:r w:rsidRPr="00C75067">
        <w:rPr>
          <w:b/>
          <w:color w:val="auto"/>
          <w:lang w:val="en-GB"/>
        </w:rPr>
        <w:t xml:space="preserve"> </w:t>
      </w:r>
    </w:p>
    <w:p w14:paraId="01A571E2" w14:textId="0CAD0560"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671D54" w:rsidRPr="00C75067">
        <w:rPr>
          <w:color w:val="auto"/>
          <w:u w:val="single" w:color="000000"/>
          <w:lang w:val="en-GB"/>
        </w:rPr>
        <w:t>par</w:t>
      </w:r>
      <w:r w:rsidRPr="00C75067">
        <w:rPr>
          <w:color w:val="auto"/>
          <w:u w:val="single" w:color="000000"/>
          <w:lang w:val="en-GB"/>
        </w:rPr>
        <w:t>. (1) S</w:t>
      </w:r>
      <w:r w:rsidR="00671D54"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430E8986" w14:textId="23E277C4" w:rsidR="00D50498" w:rsidRPr="00C75067" w:rsidRDefault="00D50498" w:rsidP="00D50498">
      <w:pPr>
        <w:ind w:left="420" w:right="0"/>
        <w:rPr>
          <w:color w:val="auto"/>
          <w:lang w:val="en-GB"/>
        </w:rPr>
      </w:pPr>
      <w:r w:rsidRPr="00C75067">
        <w:rPr>
          <w:color w:val="auto"/>
          <w:lang w:val="en-GB"/>
        </w:rPr>
        <w:t xml:space="preserve">(1) </w:t>
      </w:r>
      <w:r w:rsidR="00671D54" w:rsidRPr="00C75067">
        <w:rPr>
          <w:color w:val="auto"/>
          <w:lang w:val="en-GB"/>
        </w:rPr>
        <w:t>The student announces the decision to leave the studies in writing to the Dean. The notification of dropping out of studies is submitted by the student through the FLCM study department on the "General Application" form. Upon leaving the studies, the student is obliged to hand over the student ID card and the confirmed form "Protocol on Settlement of Obligations towards FLCM TBU in Zlín" to the study department of FLCM.</w:t>
      </w:r>
    </w:p>
    <w:p w14:paraId="1FBEA9C8" w14:textId="3F1A69B3" w:rsidR="00D50498" w:rsidRPr="00C75067" w:rsidRDefault="00D50498" w:rsidP="00D50498">
      <w:pPr>
        <w:spacing w:after="0" w:line="381" w:lineRule="auto"/>
        <w:ind w:left="-15" w:right="438" w:firstLine="0"/>
        <w:rPr>
          <w:color w:val="auto"/>
          <w:lang w:val="en-GB"/>
        </w:rPr>
      </w:pPr>
      <w:r w:rsidRPr="00C75067">
        <w:rPr>
          <w:color w:val="auto"/>
          <w:lang w:val="en-GB"/>
        </w:rPr>
        <w:lastRenderedPageBreak/>
        <w:t xml:space="preserve">(2) </w:t>
      </w:r>
      <w:r w:rsidR="002A61CB" w:rsidRPr="00C75067">
        <w:rPr>
          <w:color w:val="auto"/>
          <w:lang w:val="en-GB"/>
        </w:rPr>
        <w:t>The date of completion of studies is the day of delivery of the student's written notification of dropping out of studies.</w:t>
      </w:r>
    </w:p>
    <w:p w14:paraId="70842343"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1849B7BB" w14:textId="77777777" w:rsidR="00D50498" w:rsidRPr="00C75067" w:rsidRDefault="00D50498" w:rsidP="00D50498">
      <w:pPr>
        <w:spacing w:after="0" w:line="259" w:lineRule="auto"/>
        <w:ind w:left="0" w:right="0" w:firstLine="0"/>
        <w:jc w:val="left"/>
        <w:rPr>
          <w:color w:val="auto"/>
          <w:lang w:val="en-GB"/>
        </w:rPr>
      </w:pPr>
    </w:p>
    <w:p w14:paraId="5F1A341C" w14:textId="3C5A54F9" w:rsidR="00D50498" w:rsidRPr="00C75067" w:rsidRDefault="00671D54" w:rsidP="00D50498">
      <w:pPr>
        <w:pStyle w:val="Nadpis2"/>
        <w:ind w:right="6"/>
        <w:rPr>
          <w:color w:val="auto"/>
          <w:lang w:val="en-GB"/>
        </w:rPr>
      </w:pPr>
      <w:r w:rsidRPr="00C75067">
        <w:rPr>
          <w:color w:val="auto"/>
          <w:lang w:val="en-GB"/>
        </w:rPr>
        <w:t>Article</w:t>
      </w:r>
      <w:r w:rsidR="00D50498" w:rsidRPr="00C75067">
        <w:rPr>
          <w:color w:val="auto"/>
          <w:lang w:val="en-GB"/>
        </w:rPr>
        <w:t xml:space="preserve"> 24 </w:t>
      </w:r>
    </w:p>
    <w:p w14:paraId="0B4DF256" w14:textId="2CD2ABFE" w:rsidR="00D50498" w:rsidRPr="00C75067" w:rsidRDefault="002A61CB" w:rsidP="00D50498">
      <w:pPr>
        <w:pStyle w:val="Nadpis2"/>
        <w:ind w:right="6"/>
        <w:rPr>
          <w:color w:val="auto"/>
          <w:lang w:val="en-GB"/>
        </w:rPr>
      </w:pPr>
      <w:r w:rsidRPr="00C75067">
        <w:rPr>
          <w:color w:val="auto"/>
          <w:lang w:val="en-GB"/>
        </w:rPr>
        <w:t>Recognition of Part of the Study</w:t>
      </w:r>
      <w:r w:rsidR="00D50498" w:rsidRPr="00C75067">
        <w:rPr>
          <w:color w:val="auto"/>
          <w:lang w:val="en-GB"/>
        </w:rPr>
        <w:t xml:space="preserve">  </w:t>
      </w:r>
    </w:p>
    <w:p w14:paraId="485690C1" w14:textId="77777777" w:rsidR="00D50498" w:rsidRPr="00C75067" w:rsidRDefault="00D50498" w:rsidP="00D50498">
      <w:pPr>
        <w:spacing w:after="0" w:line="259" w:lineRule="auto"/>
        <w:ind w:left="56" w:right="0" w:firstLine="0"/>
        <w:jc w:val="center"/>
        <w:rPr>
          <w:color w:val="auto"/>
          <w:lang w:val="en-GB"/>
        </w:rPr>
      </w:pPr>
      <w:r w:rsidRPr="00C75067">
        <w:rPr>
          <w:color w:val="auto"/>
          <w:lang w:val="en-GB"/>
        </w:rPr>
        <w:t xml:space="preserve"> </w:t>
      </w:r>
    </w:p>
    <w:p w14:paraId="3BFC08D7" w14:textId="62DB1786"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2A61CB" w:rsidRPr="00C75067">
        <w:rPr>
          <w:color w:val="auto"/>
          <w:u w:val="single" w:color="000000"/>
          <w:lang w:val="en-GB"/>
        </w:rPr>
        <w:t>par</w:t>
      </w:r>
      <w:r w:rsidRPr="00C75067">
        <w:rPr>
          <w:color w:val="auto"/>
          <w:u w:val="single" w:color="000000"/>
          <w:lang w:val="en-GB"/>
        </w:rPr>
        <w:t>. (1) S</w:t>
      </w:r>
      <w:r w:rsidR="002A61CB"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5647B9E7" w14:textId="77777777" w:rsidR="002A61CB" w:rsidRPr="00C75067" w:rsidRDefault="00D50498" w:rsidP="002A61CB">
      <w:pPr>
        <w:ind w:left="420" w:right="0"/>
        <w:rPr>
          <w:color w:val="auto"/>
          <w:lang w:val="en-GB"/>
        </w:rPr>
      </w:pPr>
      <w:r w:rsidRPr="00C75067">
        <w:rPr>
          <w:color w:val="auto"/>
          <w:lang w:val="en-GB"/>
        </w:rPr>
        <w:t xml:space="preserve">(1) </w:t>
      </w:r>
      <w:r w:rsidR="002A61CB" w:rsidRPr="00C75067">
        <w:rPr>
          <w:color w:val="auto"/>
          <w:lang w:val="en-GB"/>
        </w:rPr>
        <w:t>For the recognition of the completed parts of the study or individual credits, classified credits and exams taken in the framework of the previous study outside FLCM, the student shall attach to the application:</w:t>
      </w:r>
    </w:p>
    <w:p w14:paraId="18B3B3F4" w14:textId="77777777" w:rsidR="002A61CB" w:rsidRPr="00C75067" w:rsidRDefault="002A61CB" w:rsidP="002A61CB">
      <w:pPr>
        <w:ind w:left="420" w:right="0"/>
        <w:rPr>
          <w:color w:val="auto"/>
          <w:lang w:val="en-GB"/>
        </w:rPr>
      </w:pPr>
      <w:r w:rsidRPr="00C75067">
        <w:rPr>
          <w:color w:val="auto"/>
          <w:lang w:val="en-GB"/>
        </w:rPr>
        <w:t>a) a complete overview of achieved study results confirmed by the study department of the relevant university,</w:t>
      </w:r>
    </w:p>
    <w:p w14:paraId="410B53BC" w14:textId="77777777" w:rsidR="002A61CB" w:rsidRPr="00C75067" w:rsidRDefault="002A61CB" w:rsidP="002A61CB">
      <w:pPr>
        <w:ind w:left="420" w:right="0"/>
        <w:rPr>
          <w:color w:val="auto"/>
          <w:lang w:val="en-GB"/>
        </w:rPr>
      </w:pPr>
      <w:r w:rsidRPr="00C75067">
        <w:rPr>
          <w:color w:val="auto"/>
          <w:lang w:val="en-GB"/>
        </w:rPr>
        <w:t>b) syllabi of completed subjects.</w:t>
      </w:r>
    </w:p>
    <w:p w14:paraId="16842D54" w14:textId="6A9820B2" w:rsidR="00D50498" w:rsidRPr="00C75067" w:rsidRDefault="002A61CB" w:rsidP="002A61CB">
      <w:pPr>
        <w:ind w:left="420" w:right="0"/>
        <w:rPr>
          <w:color w:val="auto"/>
          <w:lang w:val="en-GB"/>
        </w:rPr>
      </w:pPr>
      <w:r w:rsidRPr="00C75067">
        <w:rPr>
          <w:color w:val="auto"/>
          <w:lang w:val="en-GB"/>
        </w:rPr>
        <w:t>The student applies for the recognition of individual exams and credits completed at another university in writing by submitting the form "Request for recognition of exams and credits". The student fills in the name of the recognized subject from the previous study also in English.</w:t>
      </w:r>
    </w:p>
    <w:p w14:paraId="67CBBB44" w14:textId="6CA5C5DE" w:rsidR="00D50498" w:rsidRPr="00C75067" w:rsidRDefault="00D50498" w:rsidP="00D50498">
      <w:pPr>
        <w:ind w:left="425" w:right="0" w:hanging="425"/>
        <w:rPr>
          <w:color w:val="auto"/>
          <w:lang w:val="en-GB"/>
        </w:rPr>
      </w:pPr>
      <w:r w:rsidRPr="00C75067">
        <w:rPr>
          <w:color w:val="auto"/>
          <w:lang w:val="en-GB"/>
        </w:rPr>
        <w:t xml:space="preserve">(2) </w:t>
      </w:r>
      <w:r w:rsidR="002A61CB" w:rsidRPr="00C75067">
        <w:rPr>
          <w:color w:val="auto"/>
          <w:lang w:val="en-GB"/>
        </w:rPr>
        <w:t>The student applies for recognition of individual subjects (parts of study) completed in the previous study at FLCM by filling out the document "Application for Recognition of Exams and Credits".</w:t>
      </w:r>
      <w:r w:rsidRPr="00C75067">
        <w:rPr>
          <w:color w:val="auto"/>
          <w:lang w:val="en-GB"/>
        </w:rPr>
        <w:t xml:space="preserve"> </w:t>
      </w:r>
    </w:p>
    <w:p w14:paraId="0DDC120C" w14:textId="1EEA0AB8" w:rsidR="00D50498" w:rsidRPr="00C75067" w:rsidRDefault="002A61CB" w:rsidP="00D50498">
      <w:pPr>
        <w:numPr>
          <w:ilvl w:val="0"/>
          <w:numId w:val="16"/>
        </w:numPr>
        <w:ind w:right="0" w:hanging="425"/>
        <w:rPr>
          <w:color w:val="auto"/>
          <w:lang w:val="en-GB"/>
        </w:rPr>
      </w:pPr>
      <w:r w:rsidRPr="00C75067">
        <w:rPr>
          <w:color w:val="auto"/>
          <w:lang w:val="en-GB"/>
        </w:rPr>
        <w:t>Application for recognition of part of the study (individual subjects), including the attachments listed in paragraph 1 letter a) and b), with the statement of the guarantor of the study program, is submitted by the student to the study department for the winter semester by October 31, for the summer semester by February 28 of the given academic year.</w:t>
      </w:r>
      <w:r w:rsidR="00D50498" w:rsidRPr="00C75067">
        <w:rPr>
          <w:color w:val="auto"/>
          <w:lang w:val="en-GB"/>
        </w:rPr>
        <w:t xml:space="preserve">   </w:t>
      </w:r>
    </w:p>
    <w:p w14:paraId="4EAD10E1" w14:textId="0FEE2ED2" w:rsidR="00D50498" w:rsidRPr="00C75067" w:rsidRDefault="002A61CB" w:rsidP="00D50498">
      <w:pPr>
        <w:numPr>
          <w:ilvl w:val="0"/>
          <w:numId w:val="16"/>
        </w:numPr>
        <w:ind w:right="0" w:hanging="425"/>
        <w:rPr>
          <w:color w:val="auto"/>
          <w:lang w:val="en-GB"/>
        </w:rPr>
      </w:pPr>
      <w:r w:rsidRPr="00C75067">
        <w:rPr>
          <w:color w:val="auto"/>
          <w:lang w:val="en-GB"/>
        </w:rPr>
        <w:t>A credit, classified credit or exam can only be recognized if the date of completion of the study obligation in the relevant subject is not older than 5 years.</w:t>
      </w:r>
      <w:r w:rsidR="00D50498" w:rsidRPr="00C75067">
        <w:rPr>
          <w:color w:val="auto"/>
          <w:lang w:val="en-GB"/>
        </w:rPr>
        <w:t xml:space="preserve">   </w:t>
      </w:r>
    </w:p>
    <w:p w14:paraId="606D5C41" w14:textId="1AB041DA" w:rsidR="00D50498" w:rsidRPr="00C75067" w:rsidRDefault="002A61CB" w:rsidP="00D50498">
      <w:pPr>
        <w:numPr>
          <w:ilvl w:val="0"/>
          <w:numId w:val="16"/>
        </w:numPr>
        <w:ind w:right="0" w:hanging="425"/>
        <w:rPr>
          <w:color w:val="auto"/>
          <w:lang w:val="en-GB"/>
        </w:rPr>
      </w:pPr>
      <w:r w:rsidRPr="00C75067">
        <w:rPr>
          <w:color w:val="auto"/>
          <w:lang w:val="en-GB"/>
        </w:rPr>
        <w:t>The study program can only be changed on the basis of passing the admission procedure.</w:t>
      </w:r>
      <w:r w:rsidR="00D50498" w:rsidRPr="00C75067">
        <w:rPr>
          <w:color w:val="auto"/>
          <w:lang w:val="en-GB"/>
        </w:rPr>
        <w:t xml:space="preserve">  </w:t>
      </w:r>
    </w:p>
    <w:p w14:paraId="5E79259E" w14:textId="0123A7C6" w:rsidR="00D50498" w:rsidRPr="00C75067" w:rsidRDefault="002A61CB" w:rsidP="00D50498">
      <w:pPr>
        <w:numPr>
          <w:ilvl w:val="0"/>
          <w:numId w:val="16"/>
        </w:numPr>
        <w:spacing w:after="0"/>
        <w:ind w:right="0" w:hanging="425"/>
        <w:rPr>
          <w:color w:val="auto"/>
          <w:lang w:val="en-GB"/>
        </w:rPr>
      </w:pPr>
      <w:r w:rsidRPr="00C75067">
        <w:rPr>
          <w:color w:val="auto"/>
          <w:lang w:val="en-GB"/>
        </w:rPr>
        <w:t>In the event that a student requests a change of specialization within a given study program during his studies, the change may only be permitted in exceptional cases. The guarantor of the study program comments on the application and the Dean makes the final decision.</w:t>
      </w:r>
      <w:r w:rsidR="00D50498" w:rsidRPr="00C75067">
        <w:rPr>
          <w:color w:val="auto"/>
          <w:lang w:val="en-GB"/>
        </w:rPr>
        <w:t xml:space="preserve"> </w:t>
      </w:r>
    </w:p>
    <w:p w14:paraId="68A50FD6" w14:textId="77777777" w:rsidR="00D50498" w:rsidRPr="00C75067" w:rsidRDefault="00D50498" w:rsidP="00D50498">
      <w:pPr>
        <w:ind w:left="0" w:right="0" w:firstLine="0"/>
        <w:rPr>
          <w:color w:val="auto"/>
          <w:lang w:val="en-GB"/>
        </w:rPr>
      </w:pPr>
    </w:p>
    <w:p w14:paraId="1F5D8519" w14:textId="578B3B65" w:rsidR="00D50498" w:rsidRPr="00C75067" w:rsidRDefault="00D50498" w:rsidP="00D50498">
      <w:pPr>
        <w:ind w:left="425" w:right="0" w:hanging="425"/>
        <w:rPr>
          <w:color w:val="auto"/>
          <w:lang w:val="en-GB"/>
        </w:rPr>
      </w:pPr>
      <w:r w:rsidRPr="00C75067">
        <w:rPr>
          <w:color w:val="auto"/>
          <w:u w:val="single" w:color="000000"/>
          <w:lang w:val="en-GB"/>
        </w:rPr>
        <w:t xml:space="preserve">Ad </w:t>
      </w:r>
      <w:r w:rsidR="002A61CB" w:rsidRPr="00C75067">
        <w:rPr>
          <w:color w:val="auto"/>
          <w:u w:val="single" w:color="000000"/>
          <w:lang w:val="en-GB"/>
        </w:rPr>
        <w:t>par</w:t>
      </w:r>
      <w:r w:rsidRPr="00C75067">
        <w:rPr>
          <w:color w:val="auto"/>
          <w:u w:val="single" w:color="000000"/>
          <w:lang w:val="en-GB"/>
        </w:rPr>
        <w:t>. (5) S</w:t>
      </w:r>
      <w:r w:rsidR="002A61CB"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61C7C953" w14:textId="3947745A" w:rsidR="00D50498" w:rsidRPr="00C75067" w:rsidRDefault="002A61CB" w:rsidP="00D50498">
      <w:pPr>
        <w:numPr>
          <w:ilvl w:val="0"/>
          <w:numId w:val="16"/>
        </w:numPr>
        <w:spacing w:after="0"/>
        <w:ind w:right="0" w:hanging="425"/>
        <w:rPr>
          <w:color w:val="auto"/>
          <w:lang w:val="en-GB"/>
        </w:rPr>
      </w:pPr>
      <w:r w:rsidRPr="00C75067">
        <w:rPr>
          <w:color w:val="auto"/>
          <w:lang w:val="en-GB"/>
        </w:rPr>
        <w:t xml:space="preserve">The Dean decides on the recognition of part of the study or individual credits and exams based on the recommendation of the guarantor of the study program. In the event that the method of completion of the completed subject or the scope and content of the course has changed compared to the original study (it concerns subjects completed in the previous study at FLCM), the vice dean for pedagogical activities will also comment on the request. In the event that a student applies for non-standard recognition of a subject completed </w:t>
      </w:r>
      <w:r w:rsidRPr="00C75067">
        <w:rPr>
          <w:color w:val="auto"/>
          <w:lang w:val="en-GB"/>
        </w:rPr>
        <w:lastRenderedPageBreak/>
        <w:t>within the framework of a previous study, i.e. recognition of a subject in a different term than that set by the FLCM, this action will be charged in accordance with the internal standard of TBU. The entry into the study documentation will then be made by the FLCM study department.</w:t>
      </w:r>
      <w:r w:rsidR="00D50498" w:rsidRPr="00C75067">
        <w:rPr>
          <w:color w:val="auto"/>
          <w:lang w:val="en-GB"/>
        </w:rPr>
        <w:t xml:space="preserve"> </w:t>
      </w:r>
      <w:r w:rsidR="00D50498" w:rsidRPr="00C75067">
        <w:rPr>
          <w:b/>
          <w:color w:val="auto"/>
          <w:lang w:val="en-GB"/>
        </w:rPr>
        <w:t xml:space="preserve"> </w:t>
      </w:r>
    </w:p>
    <w:p w14:paraId="48836CAA" w14:textId="77777777" w:rsidR="00D50498" w:rsidRPr="00C75067" w:rsidRDefault="00D50498" w:rsidP="00D50498">
      <w:pPr>
        <w:spacing w:after="0"/>
        <w:ind w:left="425" w:right="0" w:firstLine="0"/>
        <w:rPr>
          <w:color w:val="auto"/>
          <w:lang w:val="en-GB"/>
        </w:rPr>
      </w:pPr>
    </w:p>
    <w:p w14:paraId="30ACE502" w14:textId="7306CDD1" w:rsidR="00D50498" w:rsidRPr="00C75067" w:rsidRDefault="00D50498" w:rsidP="00D50498">
      <w:pPr>
        <w:spacing w:after="247"/>
        <w:ind w:right="0"/>
        <w:rPr>
          <w:color w:val="auto"/>
          <w:lang w:val="en-GB"/>
        </w:rPr>
      </w:pPr>
      <w:r w:rsidRPr="00C75067">
        <w:rPr>
          <w:color w:val="auto"/>
          <w:u w:val="single" w:color="000000"/>
          <w:lang w:val="en-GB"/>
        </w:rPr>
        <w:t xml:space="preserve">Ad </w:t>
      </w:r>
      <w:r w:rsidR="002A61CB" w:rsidRPr="00C75067">
        <w:rPr>
          <w:color w:val="auto"/>
          <w:u w:val="single" w:color="000000"/>
          <w:lang w:val="en-GB"/>
        </w:rPr>
        <w:t>par</w:t>
      </w:r>
      <w:r w:rsidRPr="00C75067">
        <w:rPr>
          <w:color w:val="auto"/>
          <w:u w:val="single" w:color="000000"/>
          <w:lang w:val="en-GB"/>
        </w:rPr>
        <w:t>. (6) S</w:t>
      </w:r>
      <w:r w:rsidR="002A61CB"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7C8549B0" w14:textId="77777777" w:rsidR="002A61CB" w:rsidRPr="00C75067" w:rsidRDefault="002A61CB" w:rsidP="00172899">
      <w:pPr>
        <w:spacing w:after="247"/>
        <w:ind w:right="0" w:firstLine="0"/>
        <w:rPr>
          <w:color w:val="auto"/>
          <w:lang w:val="en-GB"/>
        </w:rPr>
      </w:pPr>
      <w:r w:rsidRPr="00C75067">
        <w:rPr>
          <w:color w:val="auto"/>
          <w:lang w:val="en-GB"/>
        </w:rPr>
        <w:t>The following provisions apply to students who apply for recognition of part of their studies completed abroad as part of mobility:</w:t>
      </w:r>
    </w:p>
    <w:p w14:paraId="2068E2E5" w14:textId="77777777" w:rsidR="002A61CB" w:rsidRPr="00C75067" w:rsidRDefault="002A61CB" w:rsidP="002A61CB">
      <w:pPr>
        <w:numPr>
          <w:ilvl w:val="1"/>
          <w:numId w:val="16"/>
        </w:numPr>
        <w:spacing w:after="247"/>
        <w:ind w:right="0"/>
        <w:rPr>
          <w:color w:val="auto"/>
          <w:lang w:val="en-GB"/>
        </w:rPr>
      </w:pPr>
      <w:r w:rsidRPr="00C75067">
        <w:rPr>
          <w:color w:val="auto"/>
          <w:lang w:val="en-GB"/>
        </w:rPr>
        <w:t>a) the student must be familiarized with all the conditions related to the recognition of foreign studies before leaving for a study stay,</w:t>
      </w:r>
    </w:p>
    <w:p w14:paraId="72D52BB4" w14:textId="77777777" w:rsidR="002A61CB" w:rsidRPr="00C75067" w:rsidRDefault="002A61CB" w:rsidP="002A61CB">
      <w:pPr>
        <w:numPr>
          <w:ilvl w:val="1"/>
          <w:numId w:val="16"/>
        </w:numPr>
        <w:spacing w:after="247"/>
        <w:ind w:right="0"/>
        <w:rPr>
          <w:color w:val="auto"/>
          <w:lang w:val="en-GB"/>
        </w:rPr>
      </w:pPr>
      <w:r w:rsidRPr="00C75067">
        <w:rPr>
          <w:color w:val="auto"/>
          <w:lang w:val="en-GB"/>
        </w:rPr>
        <w:t>b) if the student did not complete and properly complete the subjects that are part of his current study plan within the study program during his studies abroad, he is obliged to complete and properly complete these subjects upon his return,</w:t>
      </w:r>
    </w:p>
    <w:p w14:paraId="4A2FAC6B" w14:textId="588C9098" w:rsidR="00D50498" w:rsidRPr="00C75067" w:rsidRDefault="002A61CB" w:rsidP="002A61CB">
      <w:pPr>
        <w:numPr>
          <w:ilvl w:val="1"/>
          <w:numId w:val="16"/>
        </w:numPr>
        <w:spacing w:after="247"/>
        <w:ind w:right="0" w:hanging="283"/>
        <w:rPr>
          <w:strike/>
          <w:color w:val="auto"/>
          <w:lang w:val="en-GB"/>
        </w:rPr>
      </w:pPr>
      <w:r w:rsidRPr="00C75067">
        <w:rPr>
          <w:color w:val="auto"/>
          <w:lang w:val="en-GB"/>
        </w:rPr>
        <w:t>c) in the event that the number of credits for comparable subjects in the relevant FL</w:t>
      </w:r>
      <w:r w:rsidR="00172899" w:rsidRPr="00C75067">
        <w:rPr>
          <w:color w:val="auto"/>
          <w:lang w:val="en-GB"/>
        </w:rPr>
        <w:t>CM</w:t>
      </w:r>
      <w:r w:rsidRPr="00C75067">
        <w:rPr>
          <w:color w:val="auto"/>
          <w:lang w:val="en-GB"/>
        </w:rPr>
        <w:t xml:space="preserve"> study program and the study program at a foreign university differs, the authoritative credit evaluation valid in the relevant FL</w:t>
      </w:r>
      <w:r w:rsidR="00172899" w:rsidRPr="00C75067">
        <w:rPr>
          <w:color w:val="auto"/>
          <w:lang w:val="en-GB"/>
        </w:rPr>
        <w:t>CM</w:t>
      </w:r>
      <w:r w:rsidRPr="00C75067">
        <w:rPr>
          <w:color w:val="auto"/>
          <w:lang w:val="en-GB"/>
        </w:rPr>
        <w:t xml:space="preserve"> study program is taken.</w:t>
      </w:r>
      <w:r w:rsidR="00D50498" w:rsidRPr="00C75067">
        <w:rPr>
          <w:color w:val="auto"/>
          <w:lang w:val="en-GB"/>
        </w:rPr>
        <w:t xml:space="preserve"> </w:t>
      </w:r>
    </w:p>
    <w:p w14:paraId="21F65F29" w14:textId="77777777" w:rsidR="00D50498" w:rsidRPr="00C75067" w:rsidRDefault="00D50498" w:rsidP="00D50498">
      <w:pPr>
        <w:spacing w:after="15" w:line="259" w:lineRule="auto"/>
        <w:ind w:left="56" w:right="0" w:firstLine="0"/>
        <w:jc w:val="center"/>
        <w:rPr>
          <w:color w:val="auto"/>
          <w:lang w:val="en-GB"/>
        </w:rPr>
      </w:pPr>
    </w:p>
    <w:p w14:paraId="03AD7D04" w14:textId="77777777" w:rsidR="00D50498" w:rsidRPr="00C75067" w:rsidRDefault="00D50498" w:rsidP="00D50498">
      <w:pPr>
        <w:spacing w:after="15" w:line="259" w:lineRule="auto"/>
        <w:ind w:left="56" w:right="0" w:firstLine="0"/>
        <w:jc w:val="center"/>
        <w:rPr>
          <w:color w:val="auto"/>
          <w:lang w:val="en-GB"/>
        </w:rPr>
      </w:pPr>
    </w:p>
    <w:p w14:paraId="31A1C31E" w14:textId="20C0BCF2" w:rsidR="00D50498" w:rsidRPr="00C75067" w:rsidRDefault="00172899" w:rsidP="00D50498">
      <w:pPr>
        <w:spacing w:after="16" w:line="259" w:lineRule="auto"/>
        <w:ind w:left="10" w:right="7" w:hanging="10"/>
        <w:jc w:val="center"/>
        <w:rPr>
          <w:i/>
          <w:color w:val="auto"/>
          <w:lang w:val="en-GB"/>
        </w:rPr>
      </w:pPr>
      <w:r w:rsidRPr="00C75067">
        <w:rPr>
          <w:i/>
          <w:color w:val="auto"/>
          <w:lang w:val="en-GB"/>
        </w:rPr>
        <w:t>Volume</w:t>
      </w:r>
      <w:r w:rsidR="00D50498" w:rsidRPr="00C75067">
        <w:rPr>
          <w:i/>
          <w:color w:val="auto"/>
          <w:lang w:val="en-GB"/>
        </w:rPr>
        <w:t xml:space="preserve"> 4 </w:t>
      </w:r>
    </w:p>
    <w:p w14:paraId="25C72660" w14:textId="73382B0D" w:rsidR="00D50498" w:rsidRPr="00C75067" w:rsidRDefault="00172899" w:rsidP="00D50498">
      <w:pPr>
        <w:spacing w:after="16" w:line="259" w:lineRule="auto"/>
        <w:ind w:left="10" w:right="7" w:hanging="10"/>
        <w:jc w:val="center"/>
        <w:rPr>
          <w:color w:val="auto"/>
          <w:lang w:val="en-GB"/>
        </w:rPr>
      </w:pPr>
      <w:r w:rsidRPr="00C75067">
        <w:rPr>
          <w:i/>
          <w:color w:val="auto"/>
          <w:lang w:val="en-GB"/>
        </w:rPr>
        <w:t>PROPER COMPLETION OF STUDIES</w:t>
      </w:r>
      <w:r w:rsidR="00D50498" w:rsidRPr="00C75067">
        <w:rPr>
          <w:i/>
          <w:color w:val="auto"/>
          <w:lang w:val="en-GB"/>
        </w:rPr>
        <w:t xml:space="preserve"> </w:t>
      </w:r>
    </w:p>
    <w:p w14:paraId="6417E77F" w14:textId="77777777" w:rsidR="00D50498" w:rsidRPr="00C75067" w:rsidRDefault="00D50498" w:rsidP="00D50498">
      <w:pPr>
        <w:spacing w:after="23" w:line="259" w:lineRule="auto"/>
        <w:ind w:left="0" w:right="0" w:firstLine="0"/>
        <w:jc w:val="left"/>
        <w:rPr>
          <w:color w:val="auto"/>
          <w:lang w:val="en-GB"/>
        </w:rPr>
      </w:pPr>
      <w:r w:rsidRPr="00C75067">
        <w:rPr>
          <w:color w:val="auto"/>
          <w:lang w:val="en-GB"/>
        </w:rPr>
        <w:t xml:space="preserve"> </w:t>
      </w:r>
    </w:p>
    <w:p w14:paraId="0418DCF0" w14:textId="7FD30405" w:rsidR="00D50498" w:rsidRPr="00C75067" w:rsidRDefault="00172899" w:rsidP="00D50498">
      <w:pPr>
        <w:spacing w:after="11" w:line="270" w:lineRule="auto"/>
        <w:ind w:left="10" w:right="6" w:hanging="10"/>
        <w:jc w:val="center"/>
        <w:rPr>
          <w:b/>
          <w:color w:val="auto"/>
          <w:lang w:val="en-GB"/>
        </w:rPr>
      </w:pPr>
      <w:r w:rsidRPr="00C75067">
        <w:rPr>
          <w:b/>
          <w:color w:val="auto"/>
          <w:lang w:val="en-GB"/>
        </w:rPr>
        <w:t>Article</w:t>
      </w:r>
      <w:r w:rsidR="00D50498" w:rsidRPr="00C75067">
        <w:rPr>
          <w:b/>
          <w:color w:val="auto"/>
          <w:lang w:val="en-GB"/>
        </w:rPr>
        <w:t xml:space="preserve"> 25</w:t>
      </w:r>
    </w:p>
    <w:p w14:paraId="14BFF843" w14:textId="10B5B1B5" w:rsidR="00172899" w:rsidRPr="00C75067" w:rsidRDefault="00D50498" w:rsidP="00172899">
      <w:pPr>
        <w:spacing w:after="11" w:line="270" w:lineRule="auto"/>
        <w:ind w:left="10" w:right="6" w:hanging="10"/>
        <w:jc w:val="center"/>
        <w:rPr>
          <w:b/>
          <w:color w:val="auto"/>
          <w:lang w:val="en-GB"/>
        </w:rPr>
      </w:pPr>
      <w:r w:rsidRPr="00C75067">
        <w:rPr>
          <w:color w:val="auto"/>
          <w:lang w:val="en-GB"/>
        </w:rPr>
        <w:t xml:space="preserve"> </w:t>
      </w:r>
      <w:r w:rsidR="00172899" w:rsidRPr="00C75067">
        <w:rPr>
          <w:b/>
          <w:color w:val="auto"/>
          <w:lang w:val="en-GB"/>
        </w:rPr>
        <w:t>Conditions for Proper Graduation</w:t>
      </w:r>
    </w:p>
    <w:p w14:paraId="6DBE29DF" w14:textId="23A3E388" w:rsidR="00D50498" w:rsidRPr="00C75067" w:rsidRDefault="00172899" w:rsidP="00172899">
      <w:pPr>
        <w:spacing w:after="11" w:line="270" w:lineRule="auto"/>
        <w:ind w:left="10" w:right="6" w:hanging="10"/>
        <w:jc w:val="center"/>
        <w:rPr>
          <w:color w:val="auto"/>
          <w:lang w:val="en-GB"/>
        </w:rPr>
      </w:pPr>
      <w:r w:rsidRPr="00C75067">
        <w:rPr>
          <w:color w:val="auto"/>
          <w:lang w:val="en-GB"/>
        </w:rPr>
        <w:t>(without additions and clarifications)</w:t>
      </w:r>
      <w:r w:rsidR="00D50498" w:rsidRPr="00C75067">
        <w:rPr>
          <w:color w:val="auto"/>
          <w:lang w:val="en-GB"/>
        </w:rPr>
        <w:t xml:space="preserve">  </w:t>
      </w:r>
    </w:p>
    <w:p w14:paraId="335947AC" w14:textId="77777777" w:rsidR="00D50498" w:rsidRPr="00C75067" w:rsidRDefault="00D50498" w:rsidP="00D50498">
      <w:pPr>
        <w:spacing w:after="0" w:line="259" w:lineRule="auto"/>
        <w:ind w:left="56" w:right="0" w:firstLine="0"/>
        <w:jc w:val="center"/>
        <w:rPr>
          <w:color w:val="auto"/>
          <w:lang w:val="en-GB"/>
        </w:rPr>
      </w:pPr>
      <w:r w:rsidRPr="00C75067">
        <w:rPr>
          <w:color w:val="auto"/>
          <w:lang w:val="en-GB"/>
        </w:rPr>
        <w:t xml:space="preserve">  </w:t>
      </w:r>
    </w:p>
    <w:p w14:paraId="031F6E79" w14:textId="77777777" w:rsidR="00D50498" w:rsidRPr="00C75067" w:rsidRDefault="00D50498" w:rsidP="00D50498">
      <w:pPr>
        <w:spacing w:after="0" w:line="259" w:lineRule="auto"/>
        <w:ind w:left="56" w:right="0" w:firstLine="0"/>
        <w:jc w:val="center"/>
        <w:rPr>
          <w:color w:val="auto"/>
          <w:lang w:val="en-GB"/>
        </w:rPr>
      </w:pPr>
    </w:p>
    <w:p w14:paraId="67DDDB64" w14:textId="1B4B941A" w:rsidR="00D50498" w:rsidRPr="00C75067" w:rsidRDefault="00172899" w:rsidP="00D50498">
      <w:pPr>
        <w:pStyle w:val="Nadpis2"/>
        <w:ind w:right="6"/>
        <w:rPr>
          <w:color w:val="auto"/>
          <w:lang w:val="en-GB"/>
        </w:rPr>
      </w:pPr>
      <w:r w:rsidRPr="00C75067">
        <w:rPr>
          <w:color w:val="auto"/>
          <w:lang w:val="en-GB"/>
        </w:rPr>
        <w:t>Article</w:t>
      </w:r>
      <w:r w:rsidR="00D50498" w:rsidRPr="00C75067">
        <w:rPr>
          <w:color w:val="auto"/>
          <w:lang w:val="en-GB"/>
        </w:rPr>
        <w:t xml:space="preserve"> 26</w:t>
      </w:r>
    </w:p>
    <w:p w14:paraId="45367774" w14:textId="3727F4C1" w:rsidR="00D50498" w:rsidRPr="00C75067" w:rsidRDefault="00172899" w:rsidP="00D50498">
      <w:pPr>
        <w:pStyle w:val="Nadpis2"/>
        <w:ind w:right="6"/>
        <w:rPr>
          <w:color w:val="auto"/>
          <w:lang w:val="en-GB"/>
        </w:rPr>
      </w:pPr>
      <w:r w:rsidRPr="00C75067">
        <w:rPr>
          <w:color w:val="auto"/>
          <w:lang w:val="en-GB"/>
        </w:rPr>
        <w:t>State Final Exam</w:t>
      </w:r>
      <w:r w:rsidR="00D50498" w:rsidRPr="00C75067">
        <w:rPr>
          <w:color w:val="auto"/>
          <w:lang w:val="en-GB"/>
        </w:rPr>
        <w:t xml:space="preserve"> </w:t>
      </w:r>
    </w:p>
    <w:p w14:paraId="55916BBD" w14:textId="77777777" w:rsidR="00D50498" w:rsidRPr="00C75067" w:rsidRDefault="00D50498" w:rsidP="00D50498">
      <w:pPr>
        <w:spacing w:after="0" w:line="259" w:lineRule="auto"/>
        <w:ind w:left="56" w:right="0" w:firstLine="0"/>
        <w:jc w:val="center"/>
        <w:rPr>
          <w:color w:val="auto"/>
          <w:lang w:val="en-GB"/>
        </w:rPr>
      </w:pPr>
      <w:r w:rsidRPr="00C75067">
        <w:rPr>
          <w:b/>
          <w:color w:val="auto"/>
          <w:lang w:val="en-GB"/>
        </w:rPr>
        <w:t xml:space="preserve"> </w:t>
      </w:r>
    </w:p>
    <w:p w14:paraId="46DF2041" w14:textId="6EEB770E" w:rsidR="00D50498" w:rsidRPr="00C75067" w:rsidRDefault="00D50498" w:rsidP="00D50498">
      <w:pPr>
        <w:spacing w:line="259" w:lineRule="auto"/>
        <w:ind w:left="-5" w:right="0" w:hanging="10"/>
        <w:jc w:val="left"/>
        <w:rPr>
          <w:color w:val="auto"/>
          <w:lang w:val="en-GB"/>
        </w:rPr>
      </w:pPr>
      <w:r w:rsidRPr="00C75067">
        <w:rPr>
          <w:color w:val="auto"/>
          <w:u w:val="single" w:color="000000"/>
          <w:lang w:val="en-GB"/>
        </w:rPr>
        <w:t xml:space="preserve">Ad </w:t>
      </w:r>
      <w:r w:rsidR="00172899" w:rsidRPr="00C75067">
        <w:rPr>
          <w:color w:val="auto"/>
          <w:u w:val="single" w:color="000000"/>
          <w:lang w:val="en-GB"/>
        </w:rPr>
        <w:t>par</w:t>
      </w:r>
      <w:r w:rsidRPr="00C75067">
        <w:rPr>
          <w:color w:val="auto"/>
          <w:u w:val="single" w:color="000000"/>
          <w:lang w:val="en-GB"/>
        </w:rPr>
        <w:t>. (1) S</w:t>
      </w:r>
      <w:r w:rsidR="00172899"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7E14CCA9" w14:textId="77777777" w:rsidR="005C07C9" w:rsidRPr="00C75067" w:rsidRDefault="00D50498" w:rsidP="005C07C9">
      <w:pPr>
        <w:ind w:left="420" w:right="0"/>
        <w:rPr>
          <w:color w:val="auto"/>
          <w:lang w:val="en-GB"/>
        </w:rPr>
      </w:pPr>
      <w:r w:rsidRPr="00C75067">
        <w:rPr>
          <w:color w:val="auto"/>
          <w:lang w:val="en-GB"/>
        </w:rPr>
        <w:t xml:space="preserve">(1) </w:t>
      </w:r>
      <w:r w:rsidR="005C07C9" w:rsidRPr="00C75067">
        <w:rPr>
          <w:color w:val="auto"/>
          <w:lang w:val="en-GB"/>
        </w:rPr>
        <w:t>A student can take the state final exam (hereinafter referred to as "SFE") provided that, in accordance with the approved teaching timetable of the given academic year:</w:t>
      </w:r>
    </w:p>
    <w:p w14:paraId="7EFC6C26" w14:textId="77777777" w:rsidR="005C07C9" w:rsidRPr="00C75067" w:rsidRDefault="005C07C9" w:rsidP="005C07C9">
      <w:pPr>
        <w:ind w:left="420" w:right="0"/>
        <w:rPr>
          <w:color w:val="auto"/>
          <w:lang w:val="en-GB"/>
        </w:rPr>
      </w:pPr>
      <w:r w:rsidRPr="00C75067">
        <w:rPr>
          <w:color w:val="auto"/>
          <w:lang w:val="en-GB"/>
        </w:rPr>
        <w:t>a) fulfilled the obligations specified in Article 25 paragraph 1 letter a) to c) SER,</w:t>
      </w:r>
    </w:p>
    <w:p w14:paraId="34CDD847" w14:textId="36C5CC8A" w:rsidR="005C07C9" w:rsidRPr="00C75067" w:rsidRDefault="005C07C9" w:rsidP="005C07C9">
      <w:pPr>
        <w:ind w:left="420" w:right="0"/>
        <w:rPr>
          <w:color w:val="auto"/>
          <w:lang w:val="en-GB"/>
        </w:rPr>
      </w:pPr>
      <w:r w:rsidRPr="00C75067">
        <w:rPr>
          <w:color w:val="auto"/>
          <w:lang w:val="en-GB"/>
        </w:rPr>
        <w:t>b) submitted a diploma or bachelor's thesis for defence within the set deadline,</w:t>
      </w:r>
    </w:p>
    <w:p w14:paraId="57EEF9FA" w14:textId="3F3F7C8E" w:rsidR="005C07C9" w:rsidRPr="00C75067" w:rsidRDefault="005C07C9" w:rsidP="005C07C9">
      <w:pPr>
        <w:ind w:left="420" w:right="0"/>
        <w:rPr>
          <w:color w:val="auto"/>
          <w:lang w:val="en-GB"/>
        </w:rPr>
      </w:pPr>
      <w:r w:rsidRPr="00C75067">
        <w:rPr>
          <w:color w:val="auto"/>
          <w:lang w:val="en-GB"/>
        </w:rPr>
        <w:t>c) applied to SFE.</w:t>
      </w:r>
    </w:p>
    <w:p w14:paraId="4A7ED35F" w14:textId="05F8D207" w:rsidR="00D50498" w:rsidRPr="00C75067" w:rsidRDefault="005C07C9" w:rsidP="005C07C9">
      <w:pPr>
        <w:ind w:left="420" w:right="0"/>
        <w:rPr>
          <w:strike/>
          <w:color w:val="auto"/>
          <w:lang w:val="en-GB"/>
        </w:rPr>
      </w:pPr>
      <w:r w:rsidRPr="00C75067">
        <w:rPr>
          <w:color w:val="auto"/>
          <w:lang w:val="en-GB"/>
        </w:rPr>
        <w:t>The deadlines for applying to SFE are set in the teaching timetable of the relevant academic year (Article 2, paragraph 6 SER).</w:t>
      </w:r>
      <w:r w:rsidR="00D50498" w:rsidRPr="00C75067">
        <w:rPr>
          <w:color w:val="auto"/>
          <w:lang w:val="en-GB"/>
        </w:rPr>
        <w:t xml:space="preserve"> </w:t>
      </w:r>
    </w:p>
    <w:p w14:paraId="258A80BD" w14:textId="0A879F1E" w:rsidR="005C07C9" w:rsidRPr="00C75067" w:rsidRDefault="005C07C9" w:rsidP="005C07C9">
      <w:pPr>
        <w:pStyle w:val="Odstavecseseznamem"/>
        <w:numPr>
          <w:ilvl w:val="0"/>
          <w:numId w:val="27"/>
        </w:numPr>
        <w:ind w:right="0"/>
        <w:rPr>
          <w:color w:val="auto"/>
          <w:lang w:val="en-GB"/>
        </w:rPr>
      </w:pPr>
      <w:r w:rsidRPr="00C75067">
        <w:rPr>
          <w:color w:val="auto"/>
          <w:lang w:val="en-GB"/>
        </w:rPr>
        <w:lastRenderedPageBreak/>
        <w:t>The dates of state final exams are specified in the teaching timetable of the relevant academic year (Article 2, paragraph 6 SER) at FLCM. The name and timetable of students for the SFE will be published by the director of the relevant institute well in advance, no later than 3 days before the SFE. The directors of the institutes are entrusted by the dean with the content and organization of the preparation and course of the SFE. Designated employees of the institutes manage all administrative requirements connected with the submission of diploma and bachelor's theses, their defences and the course of the SFE. No later than 3 days after the end of the SFE, these materials are handed over to the FLCM study department.</w:t>
      </w:r>
      <w:r w:rsidR="00D50498" w:rsidRPr="00C75067">
        <w:rPr>
          <w:color w:val="auto"/>
          <w:lang w:val="en-GB"/>
        </w:rPr>
        <w:t xml:space="preserve"> </w:t>
      </w:r>
    </w:p>
    <w:p w14:paraId="333A7253" w14:textId="31DDD03D" w:rsidR="005C07C9" w:rsidRPr="00C75067" w:rsidRDefault="005C07C9" w:rsidP="005C07C9">
      <w:pPr>
        <w:pStyle w:val="Odstavecseseznamem"/>
        <w:numPr>
          <w:ilvl w:val="0"/>
          <w:numId w:val="27"/>
        </w:numPr>
        <w:ind w:right="0"/>
        <w:rPr>
          <w:color w:val="auto"/>
          <w:lang w:val="en-GB"/>
        </w:rPr>
      </w:pPr>
      <w:r w:rsidRPr="00C75067">
        <w:rPr>
          <w:color w:val="auto"/>
          <w:lang w:val="en-GB"/>
        </w:rPr>
        <w:t>The SFE consists of two parts:</w:t>
      </w:r>
    </w:p>
    <w:p w14:paraId="64409AE3" w14:textId="2B1752DE" w:rsidR="005C07C9" w:rsidRPr="00C75067" w:rsidRDefault="005C07C9" w:rsidP="005C07C9">
      <w:pPr>
        <w:pStyle w:val="Odstavec-2"/>
        <w:ind w:left="425"/>
        <w:rPr>
          <w:color w:val="auto"/>
          <w:szCs w:val="22"/>
          <w:lang w:val="en-GB"/>
        </w:rPr>
      </w:pPr>
      <w:r w:rsidRPr="00C75067">
        <w:rPr>
          <w:color w:val="auto"/>
          <w:szCs w:val="22"/>
          <w:lang w:val="en-GB"/>
        </w:rPr>
        <w:t>a) first part – defence of diploma or bachelor's thesis. The student presents the basic theses and results of his work (usually 10 minutes for a diploma thesis and 7 minutes for a bachelor's thesis). After reading the opinions of the supervisor and the opponent, a discussion follows, in which the student answers the questions of the opponent and committee members regarding the diploma or bachelor's thesis. In the absence of the supervisor or the opponent, a person authorized by the chairman of the committee will read their opinion.</w:t>
      </w:r>
    </w:p>
    <w:p w14:paraId="1D82F446" w14:textId="77777777" w:rsidR="005C07C9" w:rsidRPr="00C75067" w:rsidRDefault="005C07C9" w:rsidP="005C07C9">
      <w:pPr>
        <w:pStyle w:val="Odstavec-2"/>
        <w:ind w:left="425"/>
        <w:rPr>
          <w:color w:val="auto"/>
          <w:szCs w:val="22"/>
          <w:lang w:val="en-GB"/>
        </w:rPr>
      </w:pPr>
      <w:r w:rsidRPr="00C75067">
        <w:rPr>
          <w:color w:val="auto"/>
          <w:szCs w:val="22"/>
          <w:lang w:val="en-GB"/>
        </w:rPr>
        <w:t>b) the second part – an oral exam on the subjects that are specified in the accreditation materials of the study program. The student must be familiarized with the required structure and contents of the exam subjects no later than 2 months before the state final exam. The subject areas/questions for SFE are approved by the FLCM Board of Study Programs so that they correspond to the mandatory and selected mandatory elective subjects for SFE that the student has taken.</w:t>
      </w:r>
    </w:p>
    <w:p w14:paraId="7547348E" w14:textId="42A2AFE2" w:rsidR="005C07C9" w:rsidRPr="00C75067" w:rsidRDefault="005C07C9" w:rsidP="005C07C9">
      <w:pPr>
        <w:pStyle w:val="Odstavec-2"/>
        <w:ind w:left="425"/>
        <w:rPr>
          <w:color w:val="auto"/>
          <w:szCs w:val="22"/>
          <w:lang w:val="en-GB"/>
        </w:rPr>
      </w:pPr>
      <w:r w:rsidRPr="00C75067">
        <w:rPr>
          <w:color w:val="auto"/>
          <w:szCs w:val="22"/>
          <w:lang w:val="en-GB"/>
        </w:rPr>
        <w:t>The total duration of the SFE (including the non-public evaluation, classification and announcement of the result to the student) may not exceed 90 minutes. The recommended time is 45 minutes for bachelor's degree programs and 60 minutes for master's degree programs. Detailed methodological instructions are specified in the FLCM internal standard.</w:t>
      </w:r>
    </w:p>
    <w:p w14:paraId="69B4A08A" w14:textId="77777777" w:rsidR="005C07C9" w:rsidRPr="00C75067" w:rsidRDefault="005C07C9" w:rsidP="005C07C9">
      <w:pPr>
        <w:spacing w:after="238"/>
        <w:ind w:left="0" w:right="0" w:firstLine="0"/>
        <w:rPr>
          <w:color w:val="auto"/>
          <w:lang w:val="en-GB"/>
        </w:rPr>
      </w:pPr>
      <w:r w:rsidRPr="00C75067">
        <w:rPr>
          <w:color w:val="auto"/>
          <w:u w:val="single" w:color="000000"/>
          <w:lang w:val="en-GB"/>
        </w:rPr>
        <w:t>Ad par. (7) SER:</w:t>
      </w:r>
      <w:r w:rsidRPr="00C75067">
        <w:rPr>
          <w:color w:val="auto"/>
          <w:lang w:val="en-GB"/>
        </w:rPr>
        <w:t xml:space="preserve">  </w:t>
      </w:r>
    </w:p>
    <w:p w14:paraId="1A4427F0" w14:textId="4317CCF1" w:rsidR="00D50498" w:rsidRPr="00C75067" w:rsidRDefault="005C07C9" w:rsidP="005C07C9">
      <w:pPr>
        <w:pStyle w:val="Odstavec-2"/>
        <w:numPr>
          <w:ilvl w:val="0"/>
          <w:numId w:val="27"/>
        </w:numPr>
        <w:rPr>
          <w:color w:val="auto"/>
          <w:lang w:val="en-GB"/>
        </w:rPr>
      </w:pPr>
      <w:r w:rsidRPr="00C75067">
        <w:rPr>
          <w:color w:val="auto"/>
          <w:lang w:val="en-GB"/>
        </w:rPr>
        <w:t xml:space="preserve"> A protocol is kept on the progress of SFE in IS/STAG, or in paper form. The minutes are kept by the secretary of the commission for SFE according to the instructions of the chairman. The chairman of the examination committee is responsible to the dean for the correctness and completeness of the entry in the protocol.</w:t>
      </w:r>
      <w:r w:rsidR="00D50498" w:rsidRPr="00C75067">
        <w:rPr>
          <w:color w:val="auto"/>
          <w:lang w:val="en-GB"/>
        </w:rPr>
        <w:t xml:space="preserve">  </w:t>
      </w:r>
    </w:p>
    <w:p w14:paraId="325AA7EA" w14:textId="77777777" w:rsidR="005C07C9" w:rsidRPr="00C75067" w:rsidRDefault="005C07C9" w:rsidP="005C07C9">
      <w:pPr>
        <w:pStyle w:val="Default"/>
        <w:spacing w:after="240"/>
        <w:ind w:left="425"/>
        <w:rPr>
          <w:rFonts w:eastAsia="Times New Roman"/>
          <w:color w:val="auto"/>
          <w:szCs w:val="22"/>
          <w:lang w:val="en-GB" w:eastAsia="cs-CZ"/>
        </w:rPr>
      </w:pPr>
      <w:r w:rsidRPr="00C75067">
        <w:rPr>
          <w:rFonts w:eastAsia="Times New Roman"/>
          <w:color w:val="auto"/>
          <w:szCs w:val="22"/>
          <w:lang w:val="en-GB" w:eastAsia="cs-CZ"/>
        </w:rPr>
        <w:t>The protocol states:</w:t>
      </w:r>
    </w:p>
    <w:p w14:paraId="5AE88BF4" w14:textId="24DF7F08" w:rsidR="005C07C9" w:rsidRPr="00C75067" w:rsidRDefault="005C07C9" w:rsidP="005C07C9">
      <w:pPr>
        <w:pStyle w:val="Default"/>
        <w:spacing w:after="240"/>
        <w:ind w:left="425"/>
        <w:rPr>
          <w:rFonts w:eastAsia="Times New Roman"/>
          <w:color w:val="auto"/>
          <w:szCs w:val="22"/>
          <w:lang w:val="en-GB" w:eastAsia="cs-CZ"/>
        </w:rPr>
      </w:pPr>
      <w:r w:rsidRPr="00C75067">
        <w:rPr>
          <w:rFonts w:eastAsia="Times New Roman"/>
          <w:color w:val="auto"/>
          <w:szCs w:val="22"/>
          <w:lang w:val="en-GB" w:eastAsia="cs-CZ"/>
        </w:rPr>
        <w:t>a) the course and classification of the defence of a diploma or bachelor's thesis, including questions and answers,</w:t>
      </w:r>
    </w:p>
    <w:p w14:paraId="264E0894" w14:textId="77777777" w:rsidR="005C07C9" w:rsidRPr="00C75067" w:rsidRDefault="005C07C9" w:rsidP="005C07C9">
      <w:pPr>
        <w:pStyle w:val="Default"/>
        <w:spacing w:after="240"/>
        <w:ind w:left="425"/>
        <w:rPr>
          <w:rFonts w:eastAsia="Times New Roman"/>
          <w:color w:val="auto"/>
          <w:szCs w:val="22"/>
          <w:lang w:val="en-GB" w:eastAsia="cs-CZ"/>
        </w:rPr>
      </w:pPr>
      <w:r w:rsidRPr="00C75067">
        <w:rPr>
          <w:rFonts w:eastAsia="Times New Roman"/>
          <w:color w:val="auto"/>
          <w:szCs w:val="22"/>
          <w:lang w:val="en-GB" w:eastAsia="cs-CZ"/>
        </w:rPr>
        <w:t>b) course and classification of the second part of the SFE, by subject, including additional questions and answers,</w:t>
      </w:r>
    </w:p>
    <w:p w14:paraId="1AABCFB0" w14:textId="77777777" w:rsidR="005C07C9" w:rsidRPr="00C75067" w:rsidRDefault="005C07C9" w:rsidP="005C07C9">
      <w:pPr>
        <w:pStyle w:val="Default"/>
        <w:spacing w:after="240"/>
        <w:ind w:left="425"/>
        <w:rPr>
          <w:rFonts w:eastAsia="Times New Roman"/>
          <w:color w:val="auto"/>
          <w:szCs w:val="22"/>
          <w:lang w:val="en-GB" w:eastAsia="cs-CZ"/>
        </w:rPr>
      </w:pPr>
      <w:r w:rsidRPr="00C75067">
        <w:rPr>
          <w:rFonts w:eastAsia="Times New Roman"/>
          <w:color w:val="auto"/>
          <w:szCs w:val="22"/>
          <w:lang w:val="en-GB" w:eastAsia="cs-CZ"/>
        </w:rPr>
        <w:t>c) in the case of classification "insufficient" (F) justification according to Articles 28 and 29 SER,</w:t>
      </w:r>
    </w:p>
    <w:p w14:paraId="4C4B5613" w14:textId="77777777" w:rsidR="005C07C9" w:rsidRPr="00C75067" w:rsidRDefault="005C07C9" w:rsidP="005C07C9">
      <w:pPr>
        <w:pStyle w:val="Default"/>
        <w:spacing w:after="240"/>
        <w:ind w:left="425"/>
        <w:rPr>
          <w:rFonts w:eastAsia="Times New Roman"/>
          <w:color w:val="auto"/>
          <w:szCs w:val="22"/>
          <w:lang w:val="en-GB" w:eastAsia="cs-CZ"/>
        </w:rPr>
      </w:pPr>
      <w:r w:rsidRPr="00C75067">
        <w:rPr>
          <w:rFonts w:eastAsia="Times New Roman"/>
          <w:color w:val="auto"/>
          <w:szCs w:val="22"/>
          <w:lang w:val="en-GB" w:eastAsia="cs-CZ"/>
        </w:rPr>
        <w:t>d) overall SFE classification according to Article 29 SER,</w:t>
      </w:r>
    </w:p>
    <w:p w14:paraId="0131E728" w14:textId="77777777" w:rsidR="005C07C9" w:rsidRPr="00C75067" w:rsidRDefault="005C07C9" w:rsidP="005C07C9">
      <w:pPr>
        <w:pStyle w:val="Default"/>
        <w:spacing w:after="240"/>
        <w:ind w:left="425"/>
        <w:rPr>
          <w:rFonts w:eastAsia="Times New Roman"/>
          <w:color w:val="auto"/>
          <w:szCs w:val="22"/>
          <w:lang w:val="en-GB" w:eastAsia="cs-CZ"/>
        </w:rPr>
      </w:pPr>
      <w:r w:rsidRPr="00C75067">
        <w:rPr>
          <w:rFonts w:eastAsia="Times New Roman"/>
          <w:color w:val="auto"/>
          <w:szCs w:val="22"/>
          <w:lang w:val="en-GB" w:eastAsia="cs-CZ"/>
        </w:rPr>
        <w:lastRenderedPageBreak/>
        <w:t>e) overall evaluation of a duly completed study (Article 30, paragraph 1 SER).</w:t>
      </w:r>
    </w:p>
    <w:p w14:paraId="7A4B4F94" w14:textId="727D8B3F" w:rsidR="00D50498" w:rsidRPr="00C75067" w:rsidRDefault="005C07C9" w:rsidP="005C07C9">
      <w:pPr>
        <w:pStyle w:val="Default"/>
        <w:spacing w:after="240"/>
        <w:ind w:left="425"/>
        <w:jc w:val="both"/>
        <w:rPr>
          <w:color w:val="auto"/>
          <w:lang w:val="en-GB"/>
        </w:rPr>
      </w:pPr>
      <w:r w:rsidRPr="00C75067">
        <w:rPr>
          <w:rFonts w:eastAsia="Times New Roman"/>
          <w:color w:val="auto"/>
          <w:szCs w:val="22"/>
          <w:lang w:val="en-GB" w:eastAsia="cs-CZ"/>
        </w:rPr>
        <w:t>Appendices to the protocol are the opinions of the supervisor and the opponent of the diploma or bachelor's thesis with the supervisor's statement on the originality of the work.</w:t>
      </w:r>
      <w:r w:rsidR="00D50498" w:rsidRPr="00C75067">
        <w:rPr>
          <w:color w:val="auto"/>
          <w:lang w:val="en-GB"/>
        </w:rPr>
        <w:t xml:space="preserve">  </w:t>
      </w:r>
    </w:p>
    <w:p w14:paraId="3638CF96" w14:textId="77777777" w:rsidR="00D50498" w:rsidRPr="00C75067" w:rsidRDefault="00D50498" w:rsidP="00D50498">
      <w:pPr>
        <w:spacing w:after="8"/>
        <w:ind w:left="420" w:right="0"/>
        <w:rPr>
          <w:color w:val="auto"/>
          <w:lang w:val="en-GB"/>
        </w:rPr>
      </w:pPr>
    </w:p>
    <w:p w14:paraId="3C8079D8"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27CF30D5" w14:textId="31C2613E" w:rsidR="00D50498" w:rsidRPr="00C75067" w:rsidRDefault="00E850A2" w:rsidP="00D50498">
      <w:pPr>
        <w:pStyle w:val="Nadpis2"/>
        <w:ind w:right="6"/>
        <w:rPr>
          <w:color w:val="auto"/>
          <w:lang w:val="en-GB"/>
        </w:rPr>
      </w:pPr>
      <w:r w:rsidRPr="00C75067">
        <w:rPr>
          <w:color w:val="auto"/>
          <w:lang w:val="en-GB"/>
        </w:rPr>
        <w:t>Article</w:t>
      </w:r>
      <w:r w:rsidR="00D50498" w:rsidRPr="00C75067">
        <w:rPr>
          <w:color w:val="auto"/>
          <w:lang w:val="en-GB"/>
        </w:rPr>
        <w:t xml:space="preserve"> 27</w:t>
      </w:r>
      <w:r w:rsidR="00D50498" w:rsidRPr="00C75067">
        <w:rPr>
          <w:b w:val="0"/>
          <w:color w:val="auto"/>
          <w:lang w:val="en-GB"/>
        </w:rPr>
        <w:t xml:space="preserve"> </w:t>
      </w:r>
    </w:p>
    <w:p w14:paraId="52911B4B" w14:textId="17506240" w:rsidR="00D50498" w:rsidRPr="00C75067" w:rsidRDefault="00CB2166" w:rsidP="00D50498">
      <w:pPr>
        <w:spacing w:after="11" w:line="270" w:lineRule="auto"/>
        <w:ind w:left="10" w:right="6" w:hanging="10"/>
        <w:jc w:val="center"/>
        <w:rPr>
          <w:color w:val="auto"/>
          <w:lang w:val="en-GB"/>
        </w:rPr>
      </w:pPr>
      <w:r w:rsidRPr="00C75067">
        <w:rPr>
          <w:b/>
          <w:color w:val="auto"/>
          <w:lang w:val="en-GB"/>
        </w:rPr>
        <w:t xml:space="preserve">Examination </w:t>
      </w:r>
      <w:r w:rsidR="000D7CF2" w:rsidRPr="00C75067">
        <w:rPr>
          <w:b/>
          <w:color w:val="auto"/>
          <w:lang w:val="en-GB"/>
        </w:rPr>
        <w:t>Committees</w:t>
      </w:r>
      <w:r w:rsidRPr="00C75067">
        <w:rPr>
          <w:b/>
          <w:color w:val="auto"/>
          <w:lang w:val="en-GB"/>
        </w:rPr>
        <w:t xml:space="preserve"> for State Final Exams</w:t>
      </w:r>
      <w:r w:rsidR="00D50498" w:rsidRPr="00C75067">
        <w:rPr>
          <w:b/>
          <w:color w:val="auto"/>
          <w:lang w:val="en-GB"/>
        </w:rPr>
        <w:t xml:space="preserve"> </w:t>
      </w:r>
    </w:p>
    <w:p w14:paraId="23D0E3C4" w14:textId="77777777" w:rsidR="00D50498" w:rsidRPr="00C75067" w:rsidRDefault="00D50498" w:rsidP="00D50498">
      <w:pPr>
        <w:spacing w:after="0" w:line="259" w:lineRule="auto"/>
        <w:ind w:left="56" w:right="0" w:firstLine="0"/>
        <w:jc w:val="center"/>
        <w:rPr>
          <w:color w:val="auto"/>
          <w:lang w:val="en-GB"/>
        </w:rPr>
      </w:pPr>
      <w:r w:rsidRPr="00C75067">
        <w:rPr>
          <w:b/>
          <w:color w:val="auto"/>
          <w:lang w:val="en-GB"/>
        </w:rPr>
        <w:t xml:space="preserve"> </w:t>
      </w:r>
    </w:p>
    <w:p w14:paraId="1FBE8FAD" w14:textId="22A012DB"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CB2166" w:rsidRPr="00C75067">
        <w:rPr>
          <w:color w:val="auto"/>
          <w:u w:val="single" w:color="000000"/>
          <w:lang w:val="en-GB"/>
        </w:rPr>
        <w:t>par</w:t>
      </w:r>
      <w:r w:rsidRPr="00C75067">
        <w:rPr>
          <w:color w:val="auto"/>
          <w:u w:val="single" w:color="000000"/>
          <w:lang w:val="en-GB"/>
        </w:rPr>
        <w:t>. (1) S</w:t>
      </w:r>
      <w:r w:rsidR="00CB216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6C9A9F89" w14:textId="088D7F7C" w:rsidR="00D50498" w:rsidRPr="00C75067" w:rsidRDefault="00D538C8" w:rsidP="00D50498">
      <w:pPr>
        <w:numPr>
          <w:ilvl w:val="0"/>
          <w:numId w:val="18"/>
        </w:numPr>
        <w:spacing w:after="216"/>
        <w:ind w:right="0" w:hanging="425"/>
        <w:rPr>
          <w:color w:val="auto"/>
          <w:lang w:val="en-GB"/>
        </w:rPr>
      </w:pPr>
      <w:r w:rsidRPr="00C75067">
        <w:rPr>
          <w:color w:val="auto"/>
          <w:lang w:val="en-GB"/>
        </w:rPr>
        <w:t xml:space="preserve">The members of the examination </w:t>
      </w:r>
      <w:r w:rsidR="000D7CF2" w:rsidRPr="00C75067">
        <w:rPr>
          <w:color w:val="auto"/>
          <w:lang w:val="en-GB"/>
        </w:rPr>
        <w:t>committees</w:t>
      </w:r>
      <w:r w:rsidRPr="00C75067">
        <w:rPr>
          <w:color w:val="auto"/>
          <w:lang w:val="en-GB"/>
        </w:rPr>
        <w:t xml:space="preserve"> for S</w:t>
      </w:r>
      <w:r w:rsidR="007D3365" w:rsidRPr="00C75067">
        <w:rPr>
          <w:color w:val="auto"/>
          <w:lang w:val="en-GB"/>
        </w:rPr>
        <w:t>FE</w:t>
      </w:r>
      <w:r w:rsidRPr="00C75067">
        <w:rPr>
          <w:color w:val="auto"/>
          <w:lang w:val="en-GB"/>
        </w:rPr>
        <w:t xml:space="preserve"> are approved by the Scientific Council of the FL</w:t>
      </w:r>
      <w:r w:rsidR="007D3365" w:rsidRPr="00C75067">
        <w:rPr>
          <w:color w:val="auto"/>
          <w:lang w:val="en-GB"/>
        </w:rPr>
        <w:t>CM</w:t>
      </w:r>
      <w:r w:rsidRPr="00C75067">
        <w:rPr>
          <w:color w:val="auto"/>
          <w:lang w:val="en-GB"/>
        </w:rPr>
        <w:t xml:space="preserve"> on the proposal of the </w:t>
      </w:r>
      <w:r w:rsidR="007D3365" w:rsidRPr="00C75067">
        <w:rPr>
          <w:color w:val="auto"/>
          <w:lang w:val="en-GB"/>
        </w:rPr>
        <w:t>D</w:t>
      </w:r>
      <w:r w:rsidRPr="00C75067">
        <w:rPr>
          <w:color w:val="auto"/>
          <w:lang w:val="en-GB"/>
        </w:rPr>
        <w:t>ean.</w:t>
      </w:r>
      <w:r w:rsidR="00D50498" w:rsidRPr="00C75067">
        <w:rPr>
          <w:color w:val="auto"/>
          <w:lang w:val="en-GB"/>
        </w:rPr>
        <w:t xml:space="preserve"> </w:t>
      </w:r>
    </w:p>
    <w:p w14:paraId="02E733C0" w14:textId="182CAA41" w:rsidR="00D50498" w:rsidRPr="00C75067" w:rsidRDefault="00D50498" w:rsidP="00D50498">
      <w:pPr>
        <w:spacing w:after="0" w:line="259" w:lineRule="auto"/>
        <w:ind w:left="0" w:right="0" w:firstLine="0"/>
        <w:jc w:val="left"/>
        <w:rPr>
          <w:color w:val="auto"/>
          <w:lang w:val="en-GB"/>
        </w:rPr>
      </w:pPr>
      <w:bookmarkStart w:id="0" w:name="_Hlk72416443"/>
      <w:r w:rsidRPr="00C75067">
        <w:rPr>
          <w:color w:val="auto"/>
          <w:u w:val="single" w:color="000000"/>
          <w:lang w:val="en-GB"/>
        </w:rPr>
        <w:t xml:space="preserve">Ad </w:t>
      </w:r>
      <w:r w:rsidR="00CB2166" w:rsidRPr="00C75067">
        <w:rPr>
          <w:color w:val="auto"/>
          <w:u w:val="single" w:color="000000"/>
          <w:lang w:val="en-GB"/>
        </w:rPr>
        <w:t>par</w:t>
      </w:r>
      <w:r w:rsidRPr="00C75067">
        <w:rPr>
          <w:color w:val="auto"/>
          <w:u w:val="single" w:color="000000"/>
          <w:lang w:val="en-GB"/>
        </w:rPr>
        <w:t>. (2) S</w:t>
      </w:r>
      <w:r w:rsidR="00CB2166" w:rsidRPr="00C75067">
        <w:rPr>
          <w:color w:val="auto"/>
          <w:u w:val="single" w:color="000000"/>
          <w:lang w:val="en-GB"/>
        </w:rPr>
        <w:t>ER</w:t>
      </w:r>
      <w:r w:rsidRPr="00C75067">
        <w:rPr>
          <w:color w:val="auto"/>
          <w:u w:val="single" w:color="000000"/>
          <w:lang w:val="en-GB"/>
        </w:rPr>
        <w:t>:</w:t>
      </w:r>
    </w:p>
    <w:p w14:paraId="7AB8EC4B" w14:textId="4155E4BA" w:rsidR="00D50498" w:rsidRPr="00C75067" w:rsidRDefault="006875AC" w:rsidP="00D50498">
      <w:pPr>
        <w:numPr>
          <w:ilvl w:val="0"/>
          <w:numId w:val="18"/>
        </w:numPr>
        <w:spacing w:after="0"/>
        <w:ind w:right="0" w:hanging="425"/>
        <w:rPr>
          <w:color w:val="auto"/>
          <w:lang w:val="en-GB"/>
        </w:rPr>
      </w:pPr>
      <w:r w:rsidRPr="00C75067">
        <w:rPr>
          <w:color w:val="auto"/>
          <w:lang w:val="en-GB"/>
        </w:rPr>
        <w:t xml:space="preserve">The examination </w:t>
      </w:r>
      <w:r w:rsidR="000D7CF2" w:rsidRPr="00C75067">
        <w:rPr>
          <w:color w:val="auto"/>
          <w:lang w:val="en-GB"/>
        </w:rPr>
        <w:t>committee</w:t>
      </w:r>
      <w:r w:rsidRPr="00C75067">
        <w:rPr>
          <w:color w:val="auto"/>
          <w:lang w:val="en-GB"/>
        </w:rPr>
        <w:t xml:space="preserve"> for SFE in the bachelor's study program has at least three members, of which the chairman must hold the rank of professor or associate professor. For SFE in the master's study program, the examination </w:t>
      </w:r>
      <w:r w:rsidR="000D7CF2" w:rsidRPr="00C75067">
        <w:rPr>
          <w:color w:val="auto"/>
          <w:lang w:val="en-GB"/>
        </w:rPr>
        <w:t>committee</w:t>
      </w:r>
      <w:r w:rsidRPr="00C75067">
        <w:rPr>
          <w:color w:val="auto"/>
          <w:lang w:val="en-GB"/>
        </w:rPr>
        <w:t xml:space="preserve"> </w:t>
      </w:r>
      <w:r w:rsidR="00480316" w:rsidRPr="00C75067">
        <w:rPr>
          <w:color w:val="auto"/>
          <w:lang w:val="en-GB"/>
        </w:rPr>
        <w:t>consists</w:t>
      </w:r>
      <w:r w:rsidRPr="00C75067">
        <w:rPr>
          <w:color w:val="auto"/>
          <w:lang w:val="en-GB"/>
        </w:rPr>
        <w:t xml:space="preserve"> at least </w:t>
      </w:r>
      <w:r w:rsidR="00F01389" w:rsidRPr="00C75067">
        <w:rPr>
          <w:color w:val="auto"/>
          <w:lang w:val="en-GB"/>
        </w:rPr>
        <w:t xml:space="preserve">of </w:t>
      </w:r>
      <w:r w:rsidRPr="00C75067">
        <w:rPr>
          <w:color w:val="auto"/>
          <w:lang w:val="en-GB"/>
        </w:rPr>
        <w:t>five members, of which the chairman and vice-chairman must hold the rank of professor or associate professor. A member of the commission can also be an expert from practice in the given field.</w:t>
      </w:r>
      <w:r w:rsidR="00D50498" w:rsidRPr="00C75067">
        <w:rPr>
          <w:color w:val="auto"/>
          <w:lang w:val="en-GB"/>
        </w:rPr>
        <w:t xml:space="preserve"> </w:t>
      </w:r>
    </w:p>
    <w:bookmarkEnd w:id="0"/>
    <w:p w14:paraId="234DE526" w14:textId="77777777" w:rsidR="00D50498" w:rsidRPr="00C75067" w:rsidRDefault="00D50498" w:rsidP="00D50498">
      <w:pPr>
        <w:spacing w:after="0" w:line="259" w:lineRule="auto"/>
        <w:ind w:left="0" w:right="0" w:firstLine="0"/>
        <w:jc w:val="left"/>
        <w:rPr>
          <w:color w:val="auto"/>
          <w:u w:val="single" w:color="000000"/>
          <w:lang w:val="en-GB"/>
        </w:rPr>
      </w:pPr>
    </w:p>
    <w:p w14:paraId="7E5C9C92" w14:textId="2098DE89"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CB2166" w:rsidRPr="00C75067">
        <w:rPr>
          <w:color w:val="auto"/>
          <w:u w:val="single" w:color="000000"/>
          <w:lang w:val="en-GB"/>
        </w:rPr>
        <w:t>par</w:t>
      </w:r>
      <w:r w:rsidRPr="00C75067">
        <w:rPr>
          <w:color w:val="auto"/>
          <w:u w:val="single" w:color="000000"/>
          <w:lang w:val="en-GB"/>
        </w:rPr>
        <w:t>. (3–4) S</w:t>
      </w:r>
      <w:r w:rsidR="00CB216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41EF8EF7" w14:textId="46244490" w:rsidR="00D50498" w:rsidRPr="00C75067" w:rsidRDefault="00E94FDC" w:rsidP="00D50498">
      <w:pPr>
        <w:numPr>
          <w:ilvl w:val="0"/>
          <w:numId w:val="18"/>
        </w:numPr>
        <w:ind w:right="0" w:hanging="425"/>
        <w:rPr>
          <w:color w:val="auto"/>
          <w:lang w:val="en-GB"/>
        </w:rPr>
      </w:pPr>
      <w:r w:rsidRPr="00C75067">
        <w:rPr>
          <w:color w:val="auto"/>
          <w:lang w:val="en-GB"/>
        </w:rPr>
        <w:t>The Dean appoints and dismisses the chairman, vice-chairman and members of the examination committee at the proposal of the Council of Study Programs.</w:t>
      </w:r>
      <w:r w:rsidR="00D50498" w:rsidRPr="00C75067">
        <w:rPr>
          <w:color w:val="auto"/>
          <w:lang w:val="en-GB"/>
        </w:rPr>
        <w:t xml:space="preserve">  </w:t>
      </w:r>
    </w:p>
    <w:p w14:paraId="1E4C725F" w14:textId="0288EC67" w:rsidR="00D50498" w:rsidRPr="00C75067" w:rsidRDefault="00D0530C" w:rsidP="00D50498">
      <w:pPr>
        <w:numPr>
          <w:ilvl w:val="0"/>
          <w:numId w:val="18"/>
        </w:numPr>
        <w:ind w:right="0" w:hanging="425"/>
        <w:rPr>
          <w:color w:val="auto"/>
          <w:lang w:val="en-GB"/>
        </w:rPr>
      </w:pPr>
      <w:r w:rsidRPr="00C75067">
        <w:rPr>
          <w:color w:val="auto"/>
          <w:lang w:val="en-GB"/>
        </w:rPr>
        <w:t>The Dean calls a meeting of the examination committee in writing and sufficiently in advance.</w:t>
      </w:r>
      <w:r w:rsidR="00D50498" w:rsidRPr="00C75067">
        <w:rPr>
          <w:color w:val="auto"/>
          <w:lang w:val="en-GB"/>
        </w:rPr>
        <w:t xml:space="preserve"> </w:t>
      </w:r>
    </w:p>
    <w:p w14:paraId="75CC7BC7" w14:textId="694FEC76" w:rsidR="00D50498" w:rsidRPr="00C75067" w:rsidRDefault="00BB24F3" w:rsidP="00D50498">
      <w:pPr>
        <w:numPr>
          <w:ilvl w:val="0"/>
          <w:numId w:val="18"/>
        </w:numPr>
        <w:ind w:right="0" w:hanging="425"/>
        <w:rPr>
          <w:color w:val="auto"/>
          <w:lang w:val="en-GB"/>
        </w:rPr>
      </w:pPr>
      <w:r w:rsidRPr="00C75067">
        <w:rPr>
          <w:color w:val="auto"/>
          <w:lang w:val="en-GB"/>
        </w:rPr>
        <w:t xml:space="preserve">The </w:t>
      </w:r>
      <w:r w:rsidR="00CC5553" w:rsidRPr="00C75067">
        <w:rPr>
          <w:color w:val="auto"/>
          <w:lang w:val="en-GB"/>
        </w:rPr>
        <w:t>D</w:t>
      </w:r>
      <w:r w:rsidRPr="00C75067">
        <w:rPr>
          <w:color w:val="auto"/>
          <w:lang w:val="en-GB"/>
        </w:rPr>
        <w:t>ean, based on the proposal of the director of the institute, appoints the secretary of the committee, who ensures the organizational and administrative activities of the examination committee.</w:t>
      </w:r>
      <w:r w:rsidR="00D50498" w:rsidRPr="00C75067">
        <w:rPr>
          <w:color w:val="auto"/>
          <w:lang w:val="en-GB"/>
        </w:rPr>
        <w:t xml:space="preserve">  </w:t>
      </w:r>
    </w:p>
    <w:p w14:paraId="40B57642" w14:textId="25DA4426" w:rsidR="00D50498" w:rsidRPr="00C75067" w:rsidRDefault="00E05A65" w:rsidP="00D50498">
      <w:pPr>
        <w:numPr>
          <w:ilvl w:val="0"/>
          <w:numId w:val="18"/>
        </w:numPr>
        <w:ind w:right="0" w:hanging="425"/>
        <w:rPr>
          <w:color w:val="auto"/>
          <w:lang w:val="en-GB"/>
        </w:rPr>
      </w:pPr>
      <w:r w:rsidRPr="00C75067">
        <w:rPr>
          <w:color w:val="auto"/>
          <w:lang w:val="en-GB"/>
        </w:rPr>
        <w:t>The chairman of the examination committee is responsible to the Dean for the activities of the committee.</w:t>
      </w:r>
      <w:r w:rsidR="00D50498" w:rsidRPr="00C75067">
        <w:rPr>
          <w:color w:val="auto"/>
          <w:lang w:val="en-GB"/>
        </w:rPr>
        <w:t xml:space="preserve">  </w:t>
      </w:r>
    </w:p>
    <w:p w14:paraId="0C868A49" w14:textId="515DBDFE" w:rsidR="00D50498" w:rsidRPr="00C75067" w:rsidRDefault="00F6434C" w:rsidP="00D50498">
      <w:pPr>
        <w:numPr>
          <w:ilvl w:val="0"/>
          <w:numId w:val="18"/>
        </w:numPr>
        <w:ind w:right="0" w:hanging="425"/>
        <w:rPr>
          <w:color w:val="auto"/>
          <w:lang w:val="en-GB"/>
        </w:rPr>
      </w:pPr>
      <w:bookmarkStart w:id="1" w:name="_Hlk71878079"/>
      <w:r w:rsidRPr="00C75067">
        <w:rPr>
          <w:color w:val="auto"/>
          <w:lang w:val="en-GB"/>
        </w:rPr>
        <w:t xml:space="preserve">The proceedings of the examination </w:t>
      </w:r>
      <w:r w:rsidR="000D7CF2" w:rsidRPr="00C75067">
        <w:rPr>
          <w:color w:val="auto"/>
          <w:lang w:val="en-GB"/>
        </w:rPr>
        <w:t>committee</w:t>
      </w:r>
      <w:r w:rsidRPr="00C75067">
        <w:rPr>
          <w:color w:val="auto"/>
          <w:lang w:val="en-GB"/>
        </w:rPr>
        <w:t xml:space="preserve"> are managed by the chairman, or the vice-chairman, who takes over the rights and duties of the chairman in his absence.</w:t>
      </w:r>
      <w:r w:rsidR="00D50498" w:rsidRPr="00C75067">
        <w:rPr>
          <w:color w:val="auto"/>
          <w:lang w:val="en-GB"/>
        </w:rPr>
        <w:t xml:space="preserve"> </w:t>
      </w:r>
    </w:p>
    <w:bookmarkEnd w:id="1"/>
    <w:p w14:paraId="2073D0DD" w14:textId="471B5938" w:rsidR="00D50498" w:rsidRPr="00C75067" w:rsidRDefault="0069410A" w:rsidP="00493EBC">
      <w:pPr>
        <w:numPr>
          <w:ilvl w:val="0"/>
          <w:numId w:val="18"/>
        </w:numPr>
        <w:ind w:right="0" w:hanging="425"/>
        <w:rPr>
          <w:color w:val="auto"/>
          <w:lang w:val="en-GB"/>
        </w:rPr>
      </w:pPr>
      <w:r w:rsidRPr="00C75067">
        <w:rPr>
          <w:color w:val="auto"/>
          <w:lang w:val="en-GB"/>
        </w:rPr>
        <w:t>The examination committee has a quorum if at least three fifths of its members are present, but at least three. Within these three members, the chairman or vice-chairman must always be present. In the event of a tie, his vote is decisive.</w:t>
      </w:r>
      <w:r w:rsidR="00D50498" w:rsidRPr="00C75067">
        <w:rPr>
          <w:color w:val="auto"/>
          <w:lang w:val="en-GB"/>
        </w:rPr>
        <w:t xml:space="preserve"> </w:t>
      </w:r>
    </w:p>
    <w:p w14:paraId="64C75A9D" w14:textId="337EEDDE" w:rsidR="00711CF7" w:rsidRPr="00C75067" w:rsidRDefault="00711CF7" w:rsidP="00493EBC">
      <w:pPr>
        <w:pStyle w:val="Default"/>
        <w:spacing w:after="240"/>
        <w:ind w:left="685"/>
        <w:jc w:val="both"/>
        <w:rPr>
          <w:rFonts w:eastAsia="Times New Roman"/>
          <w:color w:val="auto"/>
          <w:szCs w:val="22"/>
          <w:lang w:val="en-GB" w:eastAsia="cs-CZ"/>
        </w:rPr>
      </w:pPr>
      <w:r w:rsidRPr="00C75067">
        <w:rPr>
          <w:rFonts w:eastAsia="Times New Roman"/>
          <w:color w:val="auto"/>
          <w:szCs w:val="22"/>
          <w:lang w:val="en-GB" w:eastAsia="cs-CZ"/>
        </w:rPr>
        <w:t xml:space="preserve">The chairman or </w:t>
      </w:r>
      <w:r w:rsidR="00CB3FE3" w:rsidRPr="00C75067">
        <w:rPr>
          <w:rFonts w:eastAsia="Times New Roman"/>
          <w:color w:val="auto"/>
          <w:szCs w:val="22"/>
          <w:lang w:val="en-GB" w:eastAsia="cs-CZ"/>
        </w:rPr>
        <w:t>vice-</w:t>
      </w:r>
      <w:r w:rsidRPr="00C75067">
        <w:rPr>
          <w:rFonts w:eastAsia="Times New Roman"/>
          <w:color w:val="auto"/>
          <w:szCs w:val="22"/>
          <w:lang w:val="en-GB" w:eastAsia="cs-CZ"/>
        </w:rPr>
        <w:t>chairman:</w:t>
      </w:r>
    </w:p>
    <w:p w14:paraId="4EEC3710" w14:textId="020793B1" w:rsidR="00711CF7" w:rsidRPr="00C75067" w:rsidRDefault="00711CF7" w:rsidP="00493EBC">
      <w:pPr>
        <w:pStyle w:val="Default"/>
        <w:numPr>
          <w:ilvl w:val="1"/>
          <w:numId w:val="8"/>
        </w:numPr>
        <w:spacing w:after="240"/>
        <w:jc w:val="both"/>
        <w:rPr>
          <w:rFonts w:eastAsia="Times New Roman"/>
          <w:color w:val="auto"/>
          <w:szCs w:val="22"/>
          <w:lang w:val="en-GB" w:eastAsia="cs-CZ"/>
        </w:rPr>
      </w:pPr>
      <w:r w:rsidRPr="00C75067">
        <w:rPr>
          <w:rFonts w:eastAsia="Times New Roman"/>
          <w:color w:val="auto"/>
          <w:szCs w:val="22"/>
          <w:lang w:val="en-GB" w:eastAsia="cs-CZ"/>
        </w:rPr>
        <w:t>begins the work of the examination committee by briefly introducing the number of students examined and the necessary information regarding the work of the examination committee,</w:t>
      </w:r>
    </w:p>
    <w:p w14:paraId="57094E95" w14:textId="5EA0E178" w:rsidR="00711CF7" w:rsidRPr="00C75067" w:rsidRDefault="00711CF7" w:rsidP="00493EBC">
      <w:pPr>
        <w:pStyle w:val="Default"/>
        <w:numPr>
          <w:ilvl w:val="1"/>
          <w:numId w:val="8"/>
        </w:numPr>
        <w:spacing w:after="240"/>
        <w:jc w:val="both"/>
        <w:rPr>
          <w:rFonts w:eastAsia="Times New Roman"/>
          <w:color w:val="auto"/>
          <w:szCs w:val="22"/>
          <w:lang w:val="en-GB" w:eastAsia="cs-CZ"/>
        </w:rPr>
      </w:pPr>
      <w:r w:rsidRPr="00C75067">
        <w:rPr>
          <w:rFonts w:eastAsia="Times New Roman"/>
          <w:color w:val="auto"/>
          <w:szCs w:val="22"/>
          <w:lang w:val="en-GB" w:eastAsia="cs-CZ"/>
        </w:rPr>
        <w:lastRenderedPageBreak/>
        <w:t>checks whether the members of the examination committee have available documents for the S</w:t>
      </w:r>
      <w:r w:rsidR="00CB3FE3" w:rsidRPr="00C75067">
        <w:rPr>
          <w:rFonts w:eastAsia="Times New Roman"/>
          <w:color w:val="auto"/>
          <w:szCs w:val="22"/>
          <w:lang w:val="en-GB" w:eastAsia="cs-CZ"/>
        </w:rPr>
        <w:t>FE</w:t>
      </w:r>
      <w:r w:rsidRPr="00C75067">
        <w:rPr>
          <w:rFonts w:eastAsia="Times New Roman"/>
          <w:color w:val="auto"/>
          <w:szCs w:val="22"/>
          <w:lang w:val="en-GB" w:eastAsia="cs-CZ"/>
        </w:rPr>
        <w:t>, i.e. a list of examined students with an indication of their academic performance, bachelor/diploma theses that will be defended, opinions of supervisors and opponents of final theses,</w:t>
      </w:r>
    </w:p>
    <w:p w14:paraId="1B1887F1" w14:textId="5519089F" w:rsidR="00711CF7" w:rsidRPr="00C75067" w:rsidRDefault="00711CF7" w:rsidP="00493EBC">
      <w:pPr>
        <w:pStyle w:val="Default"/>
        <w:numPr>
          <w:ilvl w:val="1"/>
          <w:numId w:val="8"/>
        </w:numPr>
        <w:spacing w:after="240"/>
        <w:jc w:val="both"/>
        <w:rPr>
          <w:rFonts w:eastAsia="Times New Roman"/>
          <w:color w:val="auto"/>
          <w:szCs w:val="22"/>
          <w:lang w:val="en-GB" w:eastAsia="cs-CZ"/>
        </w:rPr>
      </w:pPr>
      <w:r w:rsidRPr="00C75067">
        <w:rPr>
          <w:rFonts w:eastAsia="Times New Roman"/>
          <w:color w:val="auto"/>
          <w:szCs w:val="22"/>
          <w:lang w:val="en-GB" w:eastAsia="cs-CZ"/>
        </w:rPr>
        <w:t>presents to the members of the committee the principles of the S</w:t>
      </w:r>
      <w:r w:rsidR="003B7D33" w:rsidRPr="00C75067">
        <w:rPr>
          <w:rFonts w:eastAsia="Times New Roman"/>
          <w:color w:val="auto"/>
          <w:szCs w:val="22"/>
          <w:lang w:val="en-GB" w:eastAsia="cs-CZ"/>
        </w:rPr>
        <w:t>FE</w:t>
      </w:r>
      <w:r w:rsidRPr="00C75067">
        <w:rPr>
          <w:rFonts w:eastAsia="Times New Roman"/>
          <w:color w:val="auto"/>
          <w:szCs w:val="22"/>
          <w:lang w:val="en-GB" w:eastAsia="cs-CZ"/>
        </w:rPr>
        <w:t xml:space="preserve"> procedure: the student draws a question/section number, the exam is held in the form of a debate, the course of the bachelor/diploma thesis defense and the S</w:t>
      </w:r>
      <w:r w:rsidR="003B7D33" w:rsidRPr="00C75067">
        <w:rPr>
          <w:rFonts w:eastAsia="Times New Roman"/>
          <w:color w:val="auto"/>
          <w:szCs w:val="22"/>
          <w:lang w:val="en-GB" w:eastAsia="cs-CZ"/>
        </w:rPr>
        <w:t>FE</w:t>
      </w:r>
      <w:r w:rsidRPr="00C75067">
        <w:rPr>
          <w:rFonts w:eastAsia="Times New Roman"/>
          <w:color w:val="auto"/>
          <w:szCs w:val="22"/>
          <w:lang w:val="en-GB" w:eastAsia="cs-CZ"/>
        </w:rPr>
        <w:t xml:space="preserve"> is recorded in the S</w:t>
      </w:r>
      <w:r w:rsidR="003B7D33" w:rsidRPr="00C75067">
        <w:rPr>
          <w:rFonts w:eastAsia="Times New Roman"/>
          <w:color w:val="auto"/>
          <w:szCs w:val="22"/>
          <w:lang w:val="en-GB" w:eastAsia="cs-CZ"/>
        </w:rPr>
        <w:t>FE</w:t>
      </w:r>
      <w:r w:rsidRPr="00C75067">
        <w:rPr>
          <w:rFonts w:eastAsia="Times New Roman"/>
          <w:color w:val="auto"/>
          <w:szCs w:val="22"/>
          <w:lang w:val="en-GB" w:eastAsia="cs-CZ"/>
        </w:rPr>
        <w:t xml:space="preserve"> protocol in the IS/STAG study agenda information system,</w:t>
      </w:r>
    </w:p>
    <w:p w14:paraId="42324B75" w14:textId="21A1AD3B" w:rsidR="00D50498" w:rsidRPr="00C75067" w:rsidRDefault="00711CF7" w:rsidP="00493EBC">
      <w:pPr>
        <w:pStyle w:val="Default"/>
        <w:numPr>
          <w:ilvl w:val="1"/>
          <w:numId w:val="8"/>
        </w:numPr>
        <w:spacing w:after="240"/>
        <w:jc w:val="both"/>
        <w:rPr>
          <w:color w:val="auto"/>
          <w:lang w:val="en-GB"/>
        </w:rPr>
      </w:pPr>
      <w:r w:rsidRPr="00C75067">
        <w:rPr>
          <w:rFonts w:eastAsia="Times New Roman"/>
          <w:color w:val="auto"/>
          <w:szCs w:val="22"/>
          <w:lang w:val="en-GB" w:eastAsia="cs-CZ"/>
        </w:rPr>
        <w:t>starts and ends the defen</w:t>
      </w:r>
      <w:r w:rsidR="003B7D33" w:rsidRPr="00C75067">
        <w:rPr>
          <w:rFonts w:eastAsia="Times New Roman"/>
          <w:color w:val="auto"/>
          <w:szCs w:val="22"/>
          <w:lang w:val="en-GB" w:eastAsia="cs-CZ"/>
        </w:rPr>
        <w:t>c</w:t>
      </w:r>
      <w:r w:rsidRPr="00C75067">
        <w:rPr>
          <w:rFonts w:eastAsia="Times New Roman"/>
          <w:color w:val="auto"/>
          <w:szCs w:val="22"/>
          <w:lang w:val="en-GB" w:eastAsia="cs-CZ"/>
        </w:rPr>
        <w:t>e of the bachelor/diploma thesis as well as the examination on S</w:t>
      </w:r>
      <w:r w:rsidR="003B7D33" w:rsidRPr="00C75067">
        <w:rPr>
          <w:rFonts w:eastAsia="Times New Roman"/>
          <w:color w:val="auto"/>
          <w:szCs w:val="22"/>
          <w:lang w:val="en-GB" w:eastAsia="cs-CZ"/>
        </w:rPr>
        <w:t>FE</w:t>
      </w:r>
      <w:r w:rsidRPr="00C75067">
        <w:rPr>
          <w:rFonts w:eastAsia="Times New Roman"/>
          <w:color w:val="auto"/>
          <w:szCs w:val="22"/>
          <w:lang w:val="en-GB" w:eastAsia="cs-CZ"/>
        </w:rPr>
        <w:t xml:space="preserve"> subjects while respecting the given time frame.</w:t>
      </w:r>
    </w:p>
    <w:p w14:paraId="1E85AE4F" w14:textId="129DEED5" w:rsidR="00D50498" w:rsidRPr="00C75067" w:rsidRDefault="00F24DFE" w:rsidP="00D50498">
      <w:pPr>
        <w:numPr>
          <w:ilvl w:val="0"/>
          <w:numId w:val="18"/>
        </w:numPr>
        <w:ind w:right="0" w:hanging="425"/>
        <w:rPr>
          <w:color w:val="auto"/>
          <w:lang w:val="en-GB"/>
        </w:rPr>
      </w:pPr>
      <w:r w:rsidRPr="00C75067">
        <w:rPr>
          <w:color w:val="auto"/>
          <w:lang w:val="en-GB"/>
        </w:rPr>
        <w:t>Individual subjects are examined by designated members of the examination committee. All members of the examination board can ask additional questions during the defen</w:t>
      </w:r>
      <w:r w:rsidR="008E328A" w:rsidRPr="00C75067">
        <w:rPr>
          <w:color w:val="auto"/>
          <w:lang w:val="en-GB"/>
        </w:rPr>
        <w:t>c</w:t>
      </w:r>
      <w:r w:rsidRPr="00C75067">
        <w:rPr>
          <w:color w:val="auto"/>
          <w:lang w:val="en-GB"/>
        </w:rPr>
        <w:t>e of the bachelor/diploma thesis.</w:t>
      </w:r>
    </w:p>
    <w:p w14:paraId="097CC845" w14:textId="6A218142" w:rsidR="00D50498" w:rsidRPr="00C75067" w:rsidRDefault="00603723" w:rsidP="00D50498">
      <w:pPr>
        <w:numPr>
          <w:ilvl w:val="0"/>
          <w:numId w:val="18"/>
        </w:numPr>
        <w:ind w:right="0" w:hanging="425"/>
        <w:rPr>
          <w:color w:val="auto"/>
          <w:lang w:val="en-GB"/>
        </w:rPr>
      </w:pPr>
      <w:r w:rsidRPr="00C75067">
        <w:rPr>
          <w:color w:val="auto"/>
          <w:lang w:val="en-GB"/>
        </w:rPr>
        <w:t>The committee decides on the classification of individual examinees either immediately after the end of the SFE or after testing a group of students in a closed session. The members of the committee present their proposals for the classification of the defense of the bachelor's/diploma thesis, and the examiners then present their proposals for the classification in the individual subjects that are being discussed. In the event that agreement is not reached in the commission, the classification and the result of the defense of the bachelor's/diploma thesis are decided by voting by a simple majority of the votes of the commission members present at the time of the vote. In case of equality of votes (even number of committee members), the vote of the chairman, or in his absence the vice-chairman, is decisive. The result of the vote (ratio of votes) is recorded in the SFE protocol.</w:t>
      </w:r>
    </w:p>
    <w:p w14:paraId="131BC20E" w14:textId="4EE8938F" w:rsidR="00D50498" w:rsidRPr="00C75067" w:rsidRDefault="006F7A54" w:rsidP="00D50498">
      <w:pPr>
        <w:numPr>
          <w:ilvl w:val="0"/>
          <w:numId w:val="18"/>
        </w:numPr>
        <w:ind w:right="0" w:hanging="425"/>
        <w:rPr>
          <w:color w:val="auto"/>
          <w:lang w:val="en-GB"/>
        </w:rPr>
      </w:pPr>
      <w:r w:rsidRPr="00C75067">
        <w:rPr>
          <w:color w:val="auto"/>
          <w:lang w:val="en-GB"/>
        </w:rPr>
        <w:t>If a grade of "insufficient" (F) is proposed to the student, the result is always voted on and the result (number of votes) is recorded in the SFE protocol. In this case, the examination committee will also decide on the justification, which it will include in the SFE protocol and which the student is familiar with.</w:t>
      </w:r>
    </w:p>
    <w:p w14:paraId="2AF05566" w14:textId="6A585885" w:rsidR="00D50498" w:rsidRPr="00C75067" w:rsidRDefault="00493EBC" w:rsidP="00D50498">
      <w:pPr>
        <w:numPr>
          <w:ilvl w:val="0"/>
          <w:numId w:val="18"/>
        </w:numPr>
        <w:ind w:right="0" w:hanging="425"/>
        <w:rPr>
          <w:b/>
          <w:bCs/>
          <w:color w:val="auto"/>
          <w:sz w:val="28"/>
          <w:szCs w:val="28"/>
          <w:lang w:val="en-GB"/>
        </w:rPr>
      </w:pPr>
      <w:r w:rsidRPr="00C75067">
        <w:rPr>
          <w:color w:val="auto"/>
          <w:lang w:val="en-GB"/>
        </w:rPr>
        <w:t>The result of the SFE will be announced publicly by the chairman of the examination board, or vice-chairman, on the day of the SFE (§53 of the Act).</w:t>
      </w:r>
      <w:r w:rsidR="00D50498" w:rsidRPr="00C75067">
        <w:rPr>
          <w:color w:val="auto"/>
          <w:lang w:val="en-GB"/>
        </w:rPr>
        <w:t xml:space="preserve">  </w:t>
      </w:r>
    </w:p>
    <w:p w14:paraId="6108FA60" w14:textId="77777777" w:rsidR="00D50498" w:rsidRPr="00C75067" w:rsidRDefault="00D50498" w:rsidP="00D50498">
      <w:pPr>
        <w:pStyle w:val="Default"/>
        <w:ind w:left="425"/>
        <w:jc w:val="both"/>
        <w:rPr>
          <w:color w:val="auto"/>
          <w:lang w:val="en-GB"/>
        </w:rPr>
      </w:pPr>
    </w:p>
    <w:p w14:paraId="307A2A4A" w14:textId="77777777" w:rsidR="00D50498" w:rsidRPr="00C75067" w:rsidRDefault="00D50498" w:rsidP="00D50498">
      <w:pPr>
        <w:pStyle w:val="Default"/>
        <w:ind w:left="425"/>
        <w:jc w:val="both"/>
        <w:rPr>
          <w:color w:val="auto"/>
          <w:lang w:val="en-GB"/>
        </w:rPr>
      </w:pPr>
    </w:p>
    <w:p w14:paraId="59B5248F" w14:textId="31005365" w:rsidR="00D50498" w:rsidRPr="00C75067" w:rsidRDefault="00756E54" w:rsidP="00D50498">
      <w:pPr>
        <w:pStyle w:val="Nadpis2"/>
        <w:ind w:right="6"/>
        <w:rPr>
          <w:color w:val="auto"/>
          <w:lang w:val="en-GB"/>
        </w:rPr>
      </w:pPr>
      <w:r w:rsidRPr="00C75067">
        <w:rPr>
          <w:color w:val="auto"/>
          <w:lang w:val="en-GB"/>
        </w:rPr>
        <w:t>Article</w:t>
      </w:r>
      <w:r w:rsidR="00D50498" w:rsidRPr="00C75067">
        <w:rPr>
          <w:color w:val="auto"/>
          <w:lang w:val="en-GB"/>
        </w:rPr>
        <w:t xml:space="preserve"> 28</w:t>
      </w:r>
    </w:p>
    <w:p w14:paraId="15486D53" w14:textId="2FE666A1" w:rsidR="00D50498" w:rsidRPr="00C75067" w:rsidRDefault="00F035A3" w:rsidP="00D50498">
      <w:pPr>
        <w:pStyle w:val="Nadpis2"/>
        <w:ind w:right="6"/>
        <w:rPr>
          <w:color w:val="auto"/>
          <w:lang w:val="en-GB"/>
        </w:rPr>
      </w:pPr>
      <w:r w:rsidRPr="00C75067">
        <w:rPr>
          <w:color w:val="auto"/>
          <w:lang w:val="en-GB"/>
        </w:rPr>
        <w:t>Diploma or Bachelor's Thesis</w:t>
      </w:r>
      <w:r w:rsidR="00D50498" w:rsidRPr="00C75067">
        <w:rPr>
          <w:color w:val="auto"/>
          <w:lang w:val="en-GB"/>
        </w:rPr>
        <w:t xml:space="preserve"> </w:t>
      </w:r>
    </w:p>
    <w:p w14:paraId="1696C7CC" w14:textId="77777777" w:rsidR="00D50498" w:rsidRPr="00C75067" w:rsidRDefault="00D50498" w:rsidP="00D50498">
      <w:pPr>
        <w:spacing w:after="0" w:line="259" w:lineRule="auto"/>
        <w:ind w:left="56" w:right="0" w:firstLine="0"/>
        <w:jc w:val="center"/>
        <w:rPr>
          <w:color w:val="auto"/>
          <w:lang w:val="en-GB"/>
        </w:rPr>
      </w:pPr>
      <w:r w:rsidRPr="00C75067">
        <w:rPr>
          <w:b/>
          <w:color w:val="auto"/>
          <w:lang w:val="en-GB"/>
        </w:rPr>
        <w:t xml:space="preserve"> </w:t>
      </w:r>
    </w:p>
    <w:p w14:paraId="317B8AE4" w14:textId="64EE48A6"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F035A3" w:rsidRPr="00C75067">
        <w:rPr>
          <w:color w:val="auto"/>
          <w:u w:val="single" w:color="000000"/>
          <w:lang w:val="en-GB"/>
        </w:rPr>
        <w:t>par</w:t>
      </w:r>
      <w:r w:rsidRPr="00C75067">
        <w:rPr>
          <w:color w:val="auto"/>
          <w:u w:val="single" w:color="000000"/>
          <w:lang w:val="en-GB"/>
        </w:rPr>
        <w:t>. (1) S</w:t>
      </w:r>
      <w:r w:rsidR="00F035A3"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6B8C25FE" w14:textId="16F01DCA" w:rsidR="00D50498" w:rsidRPr="00C75067" w:rsidRDefault="002A3363" w:rsidP="00D50498">
      <w:pPr>
        <w:pStyle w:val="Odstavecseseznamem"/>
        <w:numPr>
          <w:ilvl w:val="0"/>
          <w:numId w:val="19"/>
        </w:numPr>
        <w:ind w:right="0"/>
        <w:rPr>
          <w:color w:val="auto"/>
          <w:lang w:val="en-GB"/>
        </w:rPr>
      </w:pPr>
      <w:r w:rsidRPr="00C75067">
        <w:rPr>
          <w:color w:val="auto"/>
          <w:lang w:val="en-GB"/>
        </w:rPr>
        <w:t xml:space="preserve">The student is fully responsible for the content and quality of the diploma or bachelor's thesis (hereinafter referred to as the "thesis"). </w:t>
      </w:r>
      <w:proofErr w:type="spellStart"/>
      <w:r w:rsidRPr="00C75067">
        <w:rPr>
          <w:color w:val="auto"/>
          <w:lang w:val="en-GB"/>
        </w:rPr>
        <w:t>Theses</w:t>
      </w:r>
      <w:proofErr w:type="spellEnd"/>
      <w:r w:rsidRPr="00C75067">
        <w:rPr>
          <w:color w:val="auto"/>
          <w:lang w:val="en-GB"/>
        </w:rPr>
        <w:t xml:space="preserve"> are written and are submitted both in electronic and printed form (the printed ones are returned to the student after the defense); both versions must be identical.</w:t>
      </w:r>
      <w:r w:rsidR="00D50498" w:rsidRPr="00C75067">
        <w:rPr>
          <w:color w:val="auto"/>
          <w:lang w:val="en-GB"/>
        </w:rPr>
        <w:t xml:space="preserve"> </w:t>
      </w:r>
    </w:p>
    <w:p w14:paraId="7A9A60F4" w14:textId="6C206067" w:rsidR="00D50498" w:rsidRPr="00C75067" w:rsidRDefault="001729BD" w:rsidP="00D50498">
      <w:pPr>
        <w:numPr>
          <w:ilvl w:val="0"/>
          <w:numId w:val="19"/>
        </w:numPr>
        <w:spacing w:after="219"/>
        <w:ind w:right="0" w:hanging="425"/>
        <w:rPr>
          <w:color w:val="auto"/>
          <w:lang w:val="en-GB"/>
        </w:rPr>
      </w:pPr>
      <w:r w:rsidRPr="00C75067">
        <w:rPr>
          <w:color w:val="auto"/>
          <w:lang w:val="en-GB"/>
        </w:rPr>
        <w:t>Detected plagiarism is dealt with within the framework of disciplinary proceedings.</w:t>
      </w:r>
      <w:r w:rsidR="00D50498" w:rsidRPr="00C75067">
        <w:rPr>
          <w:color w:val="auto"/>
          <w:lang w:val="en-GB"/>
        </w:rPr>
        <w:t xml:space="preserve"> </w:t>
      </w:r>
    </w:p>
    <w:p w14:paraId="0F866F33" w14:textId="2B3BD806"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lastRenderedPageBreak/>
        <w:t xml:space="preserve">Ad </w:t>
      </w:r>
      <w:r w:rsidR="001729BD" w:rsidRPr="00C75067">
        <w:rPr>
          <w:color w:val="auto"/>
          <w:u w:val="single" w:color="000000"/>
          <w:lang w:val="en-GB"/>
        </w:rPr>
        <w:t>par</w:t>
      </w:r>
      <w:r w:rsidRPr="00C75067">
        <w:rPr>
          <w:color w:val="auto"/>
          <w:u w:val="single" w:color="000000"/>
          <w:lang w:val="en-GB"/>
        </w:rPr>
        <w:t>. (2) S</w:t>
      </w:r>
      <w:r w:rsidR="001729BD"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3364A310" w14:textId="085F6027" w:rsidR="00D50498" w:rsidRPr="00C75067" w:rsidRDefault="007C0092" w:rsidP="00D50498">
      <w:pPr>
        <w:numPr>
          <w:ilvl w:val="0"/>
          <w:numId w:val="19"/>
        </w:numPr>
        <w:ind w:right="0" w:hanging="425"/>
        <w:rPr>
          <w:strike/>
          <w:color w:val="auto"/>
          <w:lang w:val="en-GB"/>
        </w:rPr>
      </w:pPr>
      <w:bookmarkStart w:id="2" w:name="_Hlk72417841"/>
      <w:r w:rsidRPr="00C75067">
        <w:rPr>
          <w:color w:val="auto"/>
          <w:lang w:val="en-GB"/>
        </w:rPr>
        <w:t xml:space="preserve">Directors of FLCM institutes are responsible for the publication of </w:t>
      </w:r>
      <w:proofErr w:type="spellStart"/>
      <w:r w:rsidRPr="00C75067">
        <w:rPr>
          <w:color w:val="auto"/>
          <w:lang w:val="en-GB"/>
        </w:rPr>
        <w:t>theses</w:t>
      </w:r>
      <w:proofErr w:type="spellEnd"/>
      <w:r w:rsidRPr="00C75067">
        <w:rPr>
          <w:color w:val="auto"/>
          <w:lang w:val="en-GB"/>
        </w:rPr>
        <w:t xml:space="preserve"> topics for the following academic year. The list of thesis topics is published annually in IS/STAG no later than April 15.</w:t>
      </w:r>
    </w:p>
    <w:p w14:paraId="36D064BF" w14:textId="01C8B808" w:rsidR="00D50498" w:rsidRPr="00C75067" w:rsidRDefault="0070310F" w:rsidP="00D50498">
      <w:pPr>
        <w:numPr>
          <w:ilvl w:val="0"/>
          <w:numId w:val="19"/>
        </w:numPr>
        <w:ind w:right="0" w:hanging="425"/>
        <w:rPr>
          <w:color w:val="auto"/>
          <w:lang w:val="en-GB"/>
        </w:rPr>
      </w:pPr>
      <w:bookmarkStart w:id="3" w:name="_Hlk72418310"/>
      <w:bookmarkEnd w:id="2"/>
      <w:r w:rsidRPr="00C75067">
        <w:rPr>
          <w:color w:val="auto"/>
          <w:lang w:val="en-GB"/>
        </w:rPr>
        <w:t>Students in the penultimate year of a bachelor's or master's study program register for thesis topics through IS/STAG after preliminary discussion with the supervisor no later than May 15 of the relevant academic year. In the final year of study, in which the student will defend the thesis, the student will add additional data to the assigned topic in IS/STAG, i.e. English title of the thesis, guidelines for preparation, list of recommended literature, no later than October 31 of the relevant academic year.</w:t>
      </w:r>
      <w:r w:rsidR="00D50498" w:rsidRPr="00C75067">
        <w:rPr>
          <w:color w:val="auto"/>
          <w:lang w:val="en-GB"/>
        </w:rPr>
        <w:t xml:space="preserve"> </w:t>
      </w:r>
    </w:p>
    <w:bookmarkEnd w:id="3"/>
    <w:p w14:paraId="73B5B53F" w14:textId="3A2140D7" w:rsidR="00D50498" w:rsidRPr="00C75067" w:rsidRDefault="00F67B69" w:rsidP="00D50498">
      <w:pPr>
        <w:numPr>
          <w:ilvl w:val="0"/>
          <w:numId w:val="19"/>
        </w:numPr>
        <w:ind w:right="0" w:hanging="425"/>
        <w:rPr>
          <w:strike/>
          <w:color w:val="auto"/>
          <w:lang w:val="en-GB"/>
        </w:rPr>
      </w:pPr>
      <w:r w:rsidRPr="00C75067">
        <w:rPr>
          <w:color w:val="auto"/>
          <w:lang w:val="en-GB"/>
        </w:rPr>
        <w:t>If the student wants to develop his own thesis topic, he must submit a written request in the penultimate year of study no later than March 15. In the application, he will state the title of the topic, annotation and the name of the expected supervisor, who will confirm his agreement with the supervisor by signing the application. The completed application, with the approval of the expected supervisor, is forwarded by the student to the institute's secretariat.</w:t>
      </w:r>
      <w:r w:rsidR="00D50498" w:rsidRPr="00C75067">
        <w:rPr>
          <w:color w:val="auto"/>
          <w:lang w:val="en-GB"/>
        </w:rPr>
        <w:t xml:space="preserve"> </w:t>
      </w:r>
    </w:p>
    <w:p w14:paraId="1CF72521" w14:textId="4A897953" w:rsidR="00D50498" w:rsidRPr="00C75067" w:rsidRDefault="00F35C6C" w:rsidP="00D50498">
      <w:pPr>
        <w:numPr>
          <w:ilvl w:val="0"/>
          <w:numId w:val="19"/>
        </w:numPr>
        <w:ind w:right="0" w:hanging="425"/>
        <w:rPr>
          <w:color w:val="auto"/>
          <w:lang w:val="en-GB"/>
        </w:rPr>
      </w:pPr>
      <w:r w:rsidRPr="00C75067">
        <w:rPr>
          <w:color w:val="auto"/>
          <w:lang w:val="en-GB"/>
        </w:rPr>
        <w:t>At the request of the student and with the approval of the thesis supervisor, the guarantor of the study program may in exceptional cases change the assignment of the thesis during its completion.</w:t>
      </w:r>
    </w:p>
    <w:p w14:paraId="5058248D" w14:textId="6C2A00D4" w:rsidR="00D50498" w:rsidRPr="00C75067" w:rsidRDefault="00F012AB" w:rsidP="00D50498">
      <w:pPr>
        <w:pStyle w:val="Odstavecseseznamem"/>
        <w:numPr>
          <w:ilvl w:val="0"/>
          <w:numId w:val="19"/>
        </w:numPr>
        <w:rPr>
          <w:color w:val="auto"/>
          <w:lang w:val="en-GB"/>
        </w:rPr>
      </w:pPr>
      <w:r w:rsidRPr="00C75067">
        <w:rPr>
          <w:color w:val="auto"/>
          <w:lang w:val="en-GB"/>
        </w:rPr>
        <w:t>The official assignment of the diploma or bachelor's thesis is given to the student on the date set by the teaching timetable of the relevant academic year.</w:t>
      </w:r>
      <w:r w:rsidR="00D50498" w:rsidRPr="00C75067">
        <w:rPr>
          <w:color w:val="auto"/>
          <w:lang w:val="en-GB"/>
        </w:rPr>
        <w:t xml:space="preserve">  </w:t>
      </w:r>
    </w:p>
    <w:p w14:paraId="607F0C96" w14:textId="3E1B4470"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360946" w:rsidRPr="00C75067">
        <w:rPr>
          <w:color w:val="auto"/>
          <w:u w:val="single" w:color="000000"/>
          <w:lang w:val="en-GB"/>
        </w:rPr>
        <w:t>par</w:t>
      </w:r>
      <w:r w:rsidRPr="00C75067">
        <w:rPr>
          <w:color w:val="auto"/>
          <w:u w:val="single" w:color="000000"/>
          <w:lang w:val="en-GB"/>
        </w:rPr>
        <w:t>. (5) S</w:t>
      </w:r>
      <w:r w:rsidR="0036094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0512CEC2" w14:textId="5FFC77D1" w:rsidR="00D50498" w:rsidRPr="00C75067" w:rsidRDefault="000215FA" w:rsidP="00D50498">
      <w:pPr>
        <w:numPr>
          <w:ilvl w:val="0"/>
          <w:numId w:val="19"/>
        </w:numPr>
        <w:spacing w:after="247"/>
        <w:ind w:right="0" w:hanging="425"/>
        <w:rPr>
          <w:color w:val="auto"/>
          <w:lang w:val="en-GB"/>
        </w:rPr>
      </w:pPr>
      <w:r w:rsidRPr="00C75067">
        <w:rPr>
          <w:color w:val="auto"/>
          <w:lang w:val="en-GB"/>
        </w:rPr>
        <w:t>The opinions of the supervisor and the opponent of the diploma or bachelor's thesis are published in IS/STAG no later than 3 days before its defence.</w:t>
      </w:r>
    </w:p>
    <w:p w14:paraId="3D928A0B" w14:textId="1AAD1D19" w:rsidR="00D50498" w:rsidRPr="00C75067" w:rsidRDefault="00DE70C4" w:rsidP="00D50498">
      <w:pPr>
        <w:numPr>
          <w:ilvl w:val="0"/>
          <w:numId w:val="19"/>
        </w:numPr>
        <w:spacing w:after="246"/>
        <w:ind w:right="0" w:hanging="425"/>
        <w:rPr>
          <w:color w:val="auto"/>
          <w:lang w:val="en-GB"/>
        </w:rPr>
      </w:pPr>
      <w:r w:rsidRPr="00C75067">
        <w:rPr>
          <w:color w:val="auto"/>
          <w:lang w:val="en-GB"/>
        </w:rPr>
        <w:t>A diploma or bachelor's thesis that has been graded "insufficient" (F) by the supervisor or opponent is accepted for defense. In such a case, the evaluator who awarded this evaluation participates in the defence.</w:t>
      </w:r>
      <w:r w:rsidR="00D50498" w:rsidRPr="00C75067">
        <w:rPr>
          <w:color w:val="auto"/>
          <w:lang w:val="en-GB"/>
        </w:rPr>
        <w:t xml:space="preserve">  </w:t>
      </w:r>
    </w:p>
    <w:p w14:paraId="39C6B039" w14:textId="16782FEF" w:rsidR="00D50498" w:rsidRPr="00C75067" w:rsidRDefault="00D50498" w:rsidP="00D50498">
      <w:pPr>
        <w:spacing w:after="246"/>
        <w:ind w:left="0" w:right="0" w:firstLine="0"/>
        <w:rPr>
          <w:color w:val="auto"/>
          <w:lang w:val="en-GB"/>
        </w:rPr>
      </w:pPr>
      <w:r w:rsidRPr="00C75067">
        <w:rPr>
          <w:color w:val="auto"/>
          <w:u w:val="single" w:color="000000"/>
          <w:lang w:val="en-GB"/>
        </w:rPr>
        <w:t xml:space="preserve">Ad </w:t>
      </w:r>
      <w:r w:rsidR="00360946" w:rsidRPr="00C75067">
        <w:rPr>
          <w:color w:val="auto"/>
          <w:u w:val="single" w:color="000000"/>
          <w:lang w:val="en-GB"/>
        </w:rPr>
        <w:t>par</w:t>
      </w:r>
      <w:r w:rsidRPr="00C75067">
        <w:rPr>
          <w:color w:val="auto"/>
          <w:u w:val="single" w:color="000000"/>
          <w:lang w:val="en-GB"/>
        </w:rPr>
        <w:t>. (8) S</w:t>
      </w:r>
      <w:r w:rsidR="00360946"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16634796" w14:textId="2DCF4B5C" w:rsidR="00D50498" w:rsidRPr="00C75067" w:rsidRDefault="00DD79CC" w:rsidP="00D50498">
      <w:pPr>
        <w:numPr>
          <w:ilvl w:val="0"/>
          <w:numId w:val="19"/>
        </w:numPr>
        <w:ind w:right="0" w:hanging="425"/>
        <w:rPr>
          <w:color w:val="auto"/>
          <w:lang w:val="en-GB"/>
        </w:rPr>
      </w:pPr>
      <w:r w:rsidRPr="00C75067">
        <w:rPr>
          <w:color w:val="auto"/>
          <w:lang w:val="en-GB"/>
        </w:rPr>
        <w:t>The deadline for submitting diploma or bachelor's theses is indicated in the teaching timetable every year.</w:t>
      </w:r>
      <w:r w:rsidR="00D50498" w:rsidRPr="00C75067">
        <w:rPr>
          <w:color w:val="auto"/>
          <w:lang w:val="en-GB"/>
        </w:rPr>
        <w:t xml:space="preserve">  </w:t>
      </w:r>
    </w:p>
    <w:p w14:paraId="79BE06E7" w14:textId="5C637B6D" w:rsidR="00D50498" w:rsidRPr="00C75067" w:rsidRDefault="00BE395D" w:rsidP="00D50498">
      <w:pPr>
        <w:numPr>
          <w:ilvl w:val="0"/>
          <w:numId w:val="19"/>
        </w:numPr>
        <w:ind w:right="0" w:hanging="425"/>
        <w:rPr>
          <w:color w:val="auto"/>
          <w:szCs w:val="24"/>
          <w:lang w:val="en-GB"/>
        </w:rPr>
      </w:pPr>
      <w:r w:rsidRPr="00C75067">
        <w:rPr>
          <w:color w:val="auto"/>
          <w:lang w:val="en-GB"/>
        </w:rPr>
        <w:t>If, for serious reasons (especially documented health reasons), the student does not hand in the diploma or bachelor's thesis by the date given in the teaching timetable, he can ask the dean to postpone the submission of the diploma or bachelor's thesis. The application for postponing the submission of the diploma or bachelor's thesis must be submitted to the dean before the set deadline for submission and with the statement of the director of the institute that assigned the diploma or bachelor's thesis. A student who does not submit a diploma or bachelor's thesis by the set deadline without an apology, or a student whose apology was not accepted by the dean, is classified as "insufficient" (F) in this part of the S</w:t>
      </w:r>
      <w:r w:rsidR="0008757E" w:rsidRPr="00C75067">
        <w:rPr>
          <w:color w:val="auto"/>
          <w:lang w:val="en-GB"/>
        </w:rPr>
        <w:t>FE</w:t>
      </w:r>
      <w:r w:rsidRPr="00C75067">
        <w:rPr>
          <w:color w:val="auto"/>
          <w:lang w:val="en-GB"/>
        </w:rPr>
        <w:t>.</w:t>
      </w:r>
    </w:p>
    <w:p w14:paraId="0A1BBBB7" w14:textId="1F2BC00B" w:rsidR="00D50498" w:rsidRPr="00C75067" w:rsidRDefault="00D50498" w:rsidP="00D50498">
      <w:pPr>
        <w:spacing w:after="155" w:line="351" w:lineRule="auto"/>
        <w:ind w:left="0" w:right="0" w:firstLine="0"/>
        <w:rPr>
          <w:color w:val="auto"/>
          <w:lang w:val="en-GB"/>
        </w:rPr>
      </w:pPr>
      <w:r w:rsidRPr="00C75067">
        <w:rPr>
          <w:color w:val="auto"/>
          <w:u w:val="single" w:color="000000"/>
          <w:lang w:val="en-GB"/>
        </w:rPr>
        <w:lastRenderedPageBreak/>
        <w:t xml:space="preserve">Ad </w:t>
      </w:r>
      <w:r w:rsidR="0008757E" w:rsidRPr="00C75067">
        <w:rPr>
          <w:color w:val="auto"/>
          <w:u w:val="single" w:color="000000"/>
          <w:lang w:val="en-GB"/>
        </w:rPr>
        <w:t>par</w:t>
      </w:r>
      <w:r w:rsidRPr="00C75067">
        <w:rPr>
          <w:color w:val="auto"/>
          <w:u w:val="single" w:color="000000"/>
          <w:lang w:val="en-GB"/>
        </w:rPr>
        <w:t>. (11) S</w:t>
      </w:r>
      <w:r w:rsidR="0008757E"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64FD0F41" w14:textId="4C382FD8" w:rsidR="00D50498" w:rsidRPr="00C75067" w:rsidRDefault="000905AA" w:rsidP="00D50498">
      <w:pPr>
        <w:pStyle w:val="Odstavecseseznamem"/>
        <w:numPr>
          <w:ilvl w:val="0"/>
          <w:numId w:val="19"/>
        </w:numPr>
        <w:rPr>
          <w:color w:val="auto"/>
          <w:lang w:val="en-GB"/>
        </w:rPr>
      </w:pPr>
      <w:r w:rsidRPr="00C75067">
        <w:rPr>
          <w:color w:val="auto"/>
          <w:lang w:val="en-GB"/>
        </w:rPr>
        <w:t>The request for postponing the publication of the diploma or bachelor's thesis is submitted by the student to the dean through the study department of the FLCM no later than 60 days before the due date for submitting the thesis. The request must contain a detailed justification for postponing the publication of the thesis, including a statement from the thesis supervisor. A complete copy of the work including attachments is attached to the application.</w:t>
      </w:r>
    </w:p>
    <w:p w14:paraId="5B3F1E28" w14:textId="77777777" w:rsidR="00D50498" w:rsidRPr="00C75067" w:rsidRDefault="00D50498" w:rsidP="00D50498">
      <w:pPr>
        <w:spacing w:after="0" w:line="259" w:lineRule="auto"/>
        <w:ind w:left="0" w:right="0" w:firstLine="0"/>
        <w:jc w:val="left"/>
        <w:rPr>
          <w:color w:val="auto"/>
          <w:lang w:val="en-GB"/>
        </w:rPr>
      </w:pPr>
    </w:p>
    <w:p w14:paraId="1F74D3CD" w14:textId="29C187DA" w:rsidR="00D50498" w:rsidRPr="00C75067" w:rsidRDefault="003F71D7" w:rsidP="00D50498">
      <w:pPr>
        <w:pStyle w:val="Nadpis2"/>
        <w:ind w:right="6"/>
        <w:rPr>
          <w:b w:val="0"/>
          <w:color w:val="auto"/>
          <w:lang w:val="en-GB"/>
        </w:rPr>
      </w:pPr>
      <w:r w:rsidRPr="00C75067">
        <w:rPr>
          <w:color w:val="auto"/>
          <w:lang w:val="en-GB"/>
        </w:rPr>
        <w:t>Article</w:t>
      </w:r>
      <w:r w:rsidR="00D50498" w:rsidRPr="00C75067">
        <w:rPr>
          <w:color w:val="auto"/>
          <w:lang w:val="en-GB"/>
        </w:rPr>
        <w:t xml:space="preserve"> 29</w:t>
      </w:r>
      <w:r w:rsidR="00D50498" w:rsidRPr="00C75067">
        <w:rPr>
          <w:b w:val="0"/>
          <w:color w:val="auto"/>
          <w:lang w:val="en-GB"/>
        </w:rPr>
        <w:t xml:space="preserve"> </w:t>
      </w:r>
    </w:p>
    <w:p w14:paraId="5FEE2F32" w14:textId="52DEB777" w:rsidR="00D50498" w:rsidRPr="00C75067" w:rsidRDefault="0025075A" w:rsidP="00D50498">
      <w:pPr>
        <w:pStyle w:val="Nadpis2"/>
        <w:ind w:right="6"/>
        <w:rPr>
          <w:color w:val="auto"/>
          <w:lang w:val="en-GB"/>
        </w:rPr>
      </w:pPr>
      <w:r w:rsidRPr="00C75067">
        <w:rPr>
          <w:color w:val="auto"/>
          <w:lang w:val="en-GB"/>
        </w:rPr>
        <w:t>State Final Exam Evaluation</w:t>
      </w:r>
      <w:r w:rsidR="00D50498" w:rsidRPr="00C75067">
        <w:rPr>
          <w:color w:val="auto"/>
          <w:lang w:val="en-GB"/>
        </w:rPr>
        <w:t xml:space="preserve"> </w:t>
      </w:r>
    </w:p>
    <w:p w14:paraId="4F957531" w14:textId="77777777" w:rsidR="00D50498" w:rsidRPr="00C75067" w:rsidRDefault="00D50498" w:rsidP="00D50498">
      <w:pPr>
        <w:spacing w:after="0" w:line="259" w:lineRule="auto"/>
        <w:ind w:left="56" w:right="0" w:firstLine="0"/>
        <w:jc w:val="center"/>
        <w:rPr>
          <w:color w:val="auto"/>
          <w:lang w:val="en-GB"/>
        </w:rPr>
      </w:pPr>
      <w:r w:rsidRPr="00C75067">
        <w:rPr>
          <w:b/>
          <w:color w:val="auto"/>
          <w:lang w:val="en-GB"/>
        </w:rPr>
        <w:t xml:space="preserve"> </w:t>
      </w:r>
    </w:p>
    <w:p w14:paraId="33BDC573" w14:textId="01C9C7DA"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952AE2" w:rsidRPr="00C75067">
        <w:rPr>
          <w:color w:val="auto"/>
          <w:u w:val="single" w:color="000000"/>
          <w:lang w:val="en-GB"/>
        </w:rPr>
        <w:t>par</w:t>
      </w:r>
      <w:r w:rsidRPr="00C75067">
        <w:rPr>
          <w:color w:val="auto"/>
          <w:u w:val="single" w:color="000000"/>
          <w:lang w:val="en-GB"/>
        </w:rPr>
        <w:t>. (1) S</w:t>
      </w:r>
      <w:r w:rsidR="00952AE2"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64712855" w14:textId="1C5869C9" w:rsidR="009F65CA" w:rsidRPr="00C75067" w:rsidRDefault="009F65CA" w:rsidP="009F65CA">
      <w:pPr>
        <w:numPr>
          <w:ilvl w:val="0"/>
          <w:numId w:val="20"/>
        </w:numPr>
        <w:spacing w:after="89"/>
        <w:ind w:right="0"/>
        <w:rPr>
          <w:color w:val="auto"/>
          <w:lang w:val="en-GB"/>
        </w:rPr>
      </w:pPr>
      <w:r w:rsidRPr="00C75067">
        <w:rPr>
          <w:color w:val="auto"/>
          <w:lang w:val="en-GB"/>
        </w:rPr>
        <w:t>Article 29 SER and Annex No. I of these rules deal with SFE assessment.</w:t>
      </w:r>
    </w:p>
    <w:p w14:paraId="64251E31" w14:textId="1F519888" w:rsidR="009F65CA" w:rsidRPr="00C75067" w:rsidRDefault="009F65CA" w:rsidP="009F65CA">
      <w:pPr>
        <w:numPr>
          <w:ilvl w:val="0"/>
          <w:numId w:val="20"/>
        </w:numPr>
        <w:spacing w:after="89"/>
        <w:ind w:right="0"/>
        <w:rPr>
          <w:color w:val="auto"/>
          <w:lang w:val="en-GB"/>
        </w:rPr>
      </w:pPr>
      <w:r w:rsidRPr="00C75067">
        <w:rPr>
          <w:color w:val="auto"/>
          <w:lang w:val="en-GB"/>
        </w:rPr>
        <w:t>Individual parts of SFE are classified separately. Their classification, as well as the evaluation of the overall result of the SFE, is decided by the examination committee in a closed meeting. The classification scale according to Article 14 SER is used for classification. The evaluation is proposed by the chairman of the examination committee, taking into account the opinions of the members of the examination committee, the level of the work defended and the course of its defense, and the level of knowledge demonstrated by the student during the oral examination. The proposed assessment is accepted if more than half of the members of the examination committee present agreed with it. In the case of equality of votes, the chairman of the examination committee, or vice-chairman, who manages the meeting of the examination committee, decides. The overall classification of the SFE is subsequently determined by calculation according to the procedure specified in Appendix No. 3 of these rules.</w:t>
      </w:r>
    </w:p>
    <w:p w14:paraId="35707BB3" w14:textId="6B6EBBD4" w:rsidR="00D50498" w:rsidRPr="00C75067" w:rsidRDefault="009F65CA" w:rsidP="009F65CA">
      <w:pPr>
        <w:numPr>
          <w:ilvl w:val="0"/>
          <w:numId w:val="20"/>
        </w:numPr>
        <w:spacing w:after="89"/>
        <w:ind w:right="0" w:hanging="425"/>
        <w:rPr>
          <w:color w:val="auto"/>
          <w:lang w:val="en-GB"/>
        </w:rPr>
      </w:pPr>
      <w:r w:rsidRPr="00C75067">
        <w:rPr>
          <w:color w:val="auto"/>
          <w:lang w:val="en-GB"/>
        </w:rPr>
        <w:t>The result of the SFE will be announced publicly by the chairman of the examination board, or vice-chairman, on the day of the SFE.</w:t>
      </w:r>
      <w:r w:rsidR="00D50498" w:rsidRPr="00C75067">
        <w:rPr>
          <w:color w:val="auto"/>
          <w:lang w:val="en-GB"/>
        </w:rPr>
        <w:t xml:space="preserve">  </w:t>
      </w:r>
      <w:r w:rsidR="00D50498" w:rsidRPr="00C75067">
        <w:rPr>
          <w:b/>
          <w:color w:val="auto"/>
          <w:lang w:val="en-GB"/>
        </w:rPr>
        <w:t xml:space="preserve"> </w:t>
      </w:r>
    </w:p>
    <w:p w14:paraId="37464C35" w14:textId="77777777" w:rsidR="00D50498" w:rsidRPr="00C75067" w:rsidRDefault="00D50498" w:rsidP="00D50498">
      <w:pPr>
        <w:spacing w:after="11" w:line="259" w:lineRule="auto"/>
        <w:ind w:left="56" w:right="0" w:firstLine="0"/>
        <w:jc w:val="center"/>
        <w:rPr>
          <w:color w:val="auto"/>
          <w:lang w:val="en-GB"/>
        </w:rPr>
      </w:pPr>
      <w:r w:rsidRPr="00C75067">
        <w:rPr>
          <w:b/>
          <w:color w:val="auto"/>
          <w:lang w:val="en-GB"/>
        </w:rPr>
        <w:t xml:space="preserve"> </w:t>
      </w:r>
    </w:p>
    <w:p w14:paraId="1EE6605A" w14:textId="7FF87164" w:rsidR="00D50498" w:rsidRPr="00C75067" w:rsidRDefault="0095645F" w:rsidP="00D50498">
      <w:pPr>
        <w:pStyle w:val="Nadpis2"/>
        <w:ind w:right="6"/>
        <w:rPr>
          <w:color w:val="auto"/>
          <w:lang w:val="en-GB"/>
        </w:rPr>
      </w:pPr>
      <w:r w:rsidRPr="00C75067">
        <w:rPr>
          <w:color w:val="auto"/>
          <w:lang w:val="en-GB"/>
        </w:rPr>
        <w:t>Article</w:t>
      </w:r>
      <w:r w:rsidR="00D50498" w:rsidRPr="00C75067">
        <w:rPr>
          <w:color w:val="auto"/>
          <w:lang w:val="en-GB"/>
        </w:rPr>
        <w:t xml:space="preserve"> 30</w:t>
      </w:r>
    </w:p>
    <w:p w14:paraId="070B2109" w14:textId="2AC6A3B7" w:rsidR="00D50498" w:rsidRPr="00C75067" w:rsidRDefault="00D50498" w:rsidP="00D50498">
      <w:pPr>
        <w:pStyle w:val="Nadpis2"/>
        <w:ind w:right="6"/>
        <w:rPr>
          <w:color w:val="auto"/>
          <w:lang w:val="en-GB"/>
        </w:rPr>
      </w:pPr>
      <w:r w:rsidRPr="00C75067">
        <w:rPr>
          <w:color w:val="auto"/>
          <w:lang w:val="en-GB"/>
        </w:rPr>
        <w:t xml:space="preserve"> </w:t>
      </w:r>
      <w:r w:rsidRPr="00C75067">
        <w:rPr>
          <w:b w:val="0"/>
          <w:color w:val="auto"/>
          <w:lang w:val="en-GB"/>
        </w:rPr>
        <w:t xml:space="preserve"> </w:t>
      </w:r>
      <w:r w:rsidR="004F6B0A" w:rsidRPr="00C75067">
        <w:rPr>
          <w:color w:val="auto"/>
          <w:lang w:val="en-GB"/>
        </w:rPr>
        <w:t>Overall Evaluation of the Study</w:t>
      </w:r>
      <w:r w:rsidRPr="00C75067">
        <w:rPr>
          <w:color w:val="auto"/>
          <w:lang w:val="en-GB"/>
        </w:rPr>
        <w:t xml:space="preserve"> </w:t>
      </w:r>
    </w:p>
    <w:p w14:paraId="50FEFC8F" w14:textId="77777777" w:rsidR="00D50498" w:rsidRPr="00C75067" w:rsidRDefault="00D50498" w:rsidP="00D50498">
      <w:pPr>
        <w:spacing w:after="0" w:line="259" w:lineRule="auto"/>
        <w:ind w:left="56" w:right="0" w:firstLine="0"/>
        <w:jc w:val="center"/>
        <w:rPr>
          <w:color w:val="auto"/>
          <w:lang w:val="en-GB"/>
        </w:rPr>
      </w:pPr>
      <w:r w:rsidRPr="00C75067">
        <w:rPr>
          <w:b/>
          <w:color w:val="auto"/>
          <w:lang w:val="en-GB"/>
        </w:rPr>
        <w:t xml:space="preserve"> </w:t>
      </w:r>
    </w:p>
    <w:p w14:paraId="612BCCD1" w14:textId="6B963D0F"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4F6B0A" w:rsidRPr="00C75067">
        <w:rPr>
          <w:color w:val="auto"/>
          <w:u w:val="single" w:color="000000"/>
          <w:lang w:val="en-GB"/>
        </w:rPr>
        <w:t>par</w:t>
      </w:r>
      <w:r w:rsidRPr="00C75067">
        <w:rPr>
          <w:color w:val="auto"/>
          <w:u w:val="single" w:color="000000"/>
          <w:lang w:val="en-GB"/>
        </w:rPr>
        <w:t>. (3) S</w:t>
      </w:r>
      <w:r w:rsidR="004F6B0A"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685D6A14" w14:textId="4079A91A" w:rsidR="00D50498" w:rsidRPr="00C75067" w:rsidRDefault="00D50498" w:rsidP="00D50498">
      <w:pPr>
        <w:spacing w:after="255"/>
        <w:ind w:left="-15" w:right="0" w:firstLine="0"/>
        <w:rPr>
          <w:color w:val="auto"/>
          <w:lang w:val="en-GB"/>
        </w:rPr>
      </w:pPr>
      <w:r w:rsidRPr="00C75067">
        <w:rPr>
          <w:color w:val="auto"/>
          <w:lang w:val="en-GB"/>
        </w:rPr>
        <w:t xml:space="preserve">(1) </w:t>
      </w:r>
      <w:r w:rsidR="002D7BC8" w:rsidRPr="00C75067">
        <w:rPr>
          <w:color w:val="auto"/>
          <w:lang w:val="en-GB"/>
        </w:rPr>
        <w:t>Characteristics of excellent academic results:</w:t>
      </w:r>
      <w:r w:rsidRPr="00C75067">
        <w:rPr>
          <w:color w:val="auto"/>
          <w:lang w:val="en-GB"/>
        </w:rPr>
        <w:t xml:space="preserve"> </w:t>
      </w:r>
    </w:p>
    <w:p w14:paraId="29C67DC8" w14:textId="77777777" w:rsidR="00C84AE7" w:rsidRPr="00C75067" w:rsidRDefault="00C84AE7" w:rsidP="00C84AE7">
      <w:pPr>
        <w:ind w:left="283" w:right="0" w:firstLine="0"/>
        <w:rPr>
          <w:color w:val="auto"/>
          <w:lang w:val="en-GB"/>
        </w:rPr>
      </w:pPr>
      <w:bookmarkStart w:id="4" w:name="_Hlk71878897"/>
      <w:r w:rsidRPr="00C75067">
        <w:rPr>
          <w:color w:val="auto"/>
          <w:lang w:val="en-GB"/>
        </w:rPr>
        <w:t xml:space="preserve">A student who meets the following criteria will receive the overall study grade of "Passed with </w:t>
      </w:r>
      <w:proofErr w:type="spellStart"/>
      <w:r w:rsidRPr="00C75067">
        <w:rPr>
          <w:color w:val="auto"/>
          <w:lang w:val="en-GB"/>
        </w:rPr>
        <w:t>honors</w:t>
      </w:r>
      <w:proofErr w:type="spellEnd"/>
      <w:r w:rsidRPr="00C75067">
        <w:rPr>
          <w:color w:val="auto"/>
          <w:lang w:val="en-GB"/>
        </w:rPr>
        <w:t>":</w:t>
      </w:r>
    </w:p>
    <w:p w14:paraId="3ED435CD" w14:textId="77777777" w:rsidR="00C84AE7" w:rsidRPr="00C75067" w:rsidRDefault="00C84AE7" w:rsidP="00C84AE7">
      <w:pPr>
        <w:ind w:left="283" w:right="0" w:firstLine="0"/>
        <w:rPr>
          <w:color w:val="auto"/>
          <w:u w:val="single"/>
          <w:lang w:val="en-GB"/>
        </w:rPr>
      </w:pPr>
      <w:r w:rsidRPr="00C75067">
        <w:rPr>
          <w:color w:val="auto"/>
          <w:u w:val="single"/>
          <w:lang w:val="en-GB"/>
        </w:rPr>
        <w:t>Bachelor study program:</w:t>
      </w:r>
    </w:p>
    <w:p w14:paraId="6E20D2A3" w14:textId="77777777" w:rsidR="00C84AE7" w:rsidRPr="00C75067" w:rsidRDefault="00C84AE7" w:rsidP="00C84AE7">
      <w:pPr>
        <w:numPr>
          <w:ilvl w:val="0"/>
          <w:numId w:val="21"/>
        </w:numPr>
        <w:ind w:right="0"/>
        <w:rPr>
          <w:color w:val="auto"/>
          <w:lang w:val="en-GB"/>
        </w:rPr>
      </w:pPr>
      <w:r w:rsidRPr="00C75067">
        <w:rPr>
          <w:color w:val="auto"/>
          <w:lang w:val="en-GB"/>
        </w:rPr>
        <w:t>a) the weighted academic average for the entire course of study in the accredited study program will not exceed the value of 1.40,</w:t>
      </w:r>
    </w:p>
    <w:p w14:paraId="7C3D96E5" w14:textId="0ABD61E4" w:rsidR="00C84AE7" w:rsidRPr="00C75067" w:rsidRDefault="00C84AE7" w:rsidP="00C84AE7">
      <w:pPr>
        <w:numPr>
          <w:ilvl w:val="0"/>
          <w:numId w:val="21"/>
        </w:numPr>
        <w:ind w:right="0"/>
        <w:rPr>
          <w:color w:val="auto"/>
          <w:lang w:val="en-GB"/>
        </w:rPr>
      </w:pPr>
      <w:r w:rsidRPr="00C75067">
        <w:rPr>
          <w:color w:val="auto"/>
          <w:lang w:val="en-GB"/>
        </w:rPr>
        <w:t>b) S</w:t>
      </w:r>
      <w:r w:rsidR="001A5C2D" w:rsidRPr="00C75067">
        <w:rPr>
          <w:color w:val="auto"/>
          <w:lang w:val="en-GB"/>
        </w:rPr>
        <w:t>FE</w:t>
      </w:r>
      <w:r w:rsidRPr="00C75067">
        <w:rPr>
          <w:color w:val="auto"/>
          <w:lang w:val="en-GB"/>
        </w:rPr>
        <w:t xml:space="preserve"> with an overall benefit of "excellent" (A) or "very good" (B),</w:t>
      </w:r>
    </w:p>
    <w:p w14:paraId="0E9708B0" w14:textId="163850C9" w:rsidR="00D50498" w:rsidRPr="00C75067" w:rsidRDefault="00C84AE7" w:rsidP="00C84AE7">
      <w:pPr>
        <w:numPr>
          <w:ilvl w:val="0"/>
          <w:numId w:val="21"/>
        </w:numPr>
        <w:ind w:right="0" w:firstLine="0"/>
        <w:rPr>
          <w:color w:val="auto"/>
          <w:lang w:val="en-GB"/>
        </w:rPr>
      </w:pPr>
      <w:r w:rsidRPr="00C75067">
        <w:rPr>
          <w:color w:val="auto"/>
          <w:lang w:val="en-GB"/>
        </w:rPr>
        <w:lastRenderedPageBreak/>
        <w:t>c) S</w:t>
      </w:r>
      <w:r w:rsidR="00961949" w:rsidRPr="00C75067">
        <w:rPr>
          <w:color w:val="auto"/>
          <w:lang w:val="en-GB"/>
        </w:rPr>
        <w:t>FE</w:t>
      </w:r>
      <w:r w:rsidRPr="00C75067">
        <w:rPr>
          <w:color w:val="auto"/>
          <w:lang w:val="en-GB"/>
        </w:rPr>
        <w:t xml:space="preserve"> performed for the first time on time.</w:t>
      </w:r>
    </w:p>
    <w:p w14:paraId="462140C4" w14:textId="6E3DD55F" w:rsidR="00FB2B2D" w:rsidRPr="00C75067" w:rsidRDefault="00FB2B2D" w:rsidP="00493275">
      <w:pPr>
        <w:spacing w:before="240" w:line="240" w:lineRule="auto"/>
        <w:ind w:left="283" w:right="0" w:firstLine="0"/>
        <w:rPr>
          <w:color w:val="auto"/>
          <w:u w:val="single" w:color="000000"/>
          <w:lang w:val="en-GB"/>
        </w:rPr>
      </w:pPr>
      <w:bookmarkStart w:id="5" w:name="_Hlk71878941"/>
      <w:bookmarkEnd w:id="4"/>
      <w:r w:rsidRPr="00C75067">
        <w:rPr>
          <w:color w:val="auto"/>
          <w:u w:val="single" w:color="000000"/>
          <w:lang w:val="en-GB"/>
        </w:rPr>
        <w:t>Master study program:</w:t>
      </w:r>
    </w:p>
    <w:p w14:paraId="04BE73F3" w14:textId="77777777" w:rsidR="00FB2B2D" w:rsidRPr="00C75067" w:rsidRDefault="00FB2B2D" w:rsidP="00493275">
      <w:pPr>
        <w:spacing w:before="240" w:line="240" w:lineRule="auto"/>
        <w:ind w:left="283" w:right="0" w:firstLine="0"/>
        <w:rPr>
          <w:color w:val="auto"/>
          <w:lang w:val="en-GB"/>
        </w:rPr>
      </w:pPr>
      <w:r w:rsidRPr="00C75067">
        <w:rPr>
          <w:color w:val="auto"/>
          <w:lang w:val="en-GB"/>
        </w:rPr>
        <w:t>a) the weighted academic average for the entire course of study in the accredited study program will not exceed the value of 1.30,</w:t>
      </w:r>
    </w:p>
    <w:p w14:paraId="6A3F94F1" w14:textId="18AC4165" w:rsidR="00FB2B2D" w:rsidRPr="00C75067" w:rsidRDefault="00FB2B2D" w:rsidP="00493275">
      <w:pPr>
        <w:spacing w:before="240" w:line="240" w:lineRule="auto"/>
        <w:ind w:left="283" w:right="0" w:firstLine="0"/>
        <w:rPr>
          <w:color w:val="auto"/>
          <w:lang w:val="en-GB"/>
        </w:rPr>
      </w:pPr>
      <w:r w:rsidRPr="00C75067">
        <w:rPr>
          <w:color w:val="auto"/>
          <w:lang w:val="en-GB"/>
        </w:rPr>
        <w:t>b) during the course of study, no exam or graded credit is graded</w:t>
      </w:r>
      <w:r w:rsidR="00493275" w:rsidRPr="00C75067">
        <w:rPr>
          <w:color w:val="auto"/>
          <w:lang w:val="en-GB"/>
        </w:rPr>
        <w:t xml:space="preserve"> </w:t>
      </w:r>
      <w:r w:rsidRPr="00C75067">
        <w:rPr>
          <w:color w:val="auto"/>
          <w:lang w:val="en-GB"/>
        </w:rPr>
        <w:t>"E - Sufficient",</w:t>
      </w:r>
    </w:p>
    <w:p w14:paraId="2441E307" w14:textId="3E38D31B" w:rsidR="00FB2B2D" w:rsidRPr="00C75067" w:rsidRDefault="00FB2B2D" w:rsidP="00493275">
      <w:pPr>
        <w:spacing w:before="240" w:line="240" w:lineRule="auto"/>
        <w:ind w:left="283" w:right="0" w:firstLine="0"/>
        <w:rPr>
          <w:color w:val="auto"/>
          <w:lang w:val="en-GB"/>
        </w:rPr>
      </w:pPr>
      <w:r w:rsidRPr="00C75067">
        <w:rPr>
          <w:color w:val="auto"/>
          <w:lang w:val="en-GB"/>
        </w:rPr>
        <w:t>c) S</w:t>
      </w:r>
      <w:r w:rsidR="00961949" w:rsidRPr="00C75067">
        <w:rPr>
          <w:color w:val="auto"/>
          <w:lang w:val="en-GB"/>
        </w:rPr>
        <w:t>FE</w:t>
      </w:r>
      <w:r w:rsidRPr="00C75067">
        <w:rPr>
          <w:color w:val="auto"/>
          <w:lang w:val="en-GB"/>
        </w:rPr>
        <w:t xml:space="preserve"> with an overall grade of "excellent" (A) or "very good" (B),</w:t>
      </w:r>
    </w:p>
    <w:p w14:paraId="12FC3CCB" w14:textId="6AE7B7BE" w:rsidR="00D50498" w:rsidRPr="00C75067" w:rsidRDefault="00FB2B2D" w:rsidP="00C64FB2">
      <w:pPr>
        <w:spacing w:before="240" w:line="240" w:lineRule="auto"/>
        <w:ind w:left="283" w:right="0" w:firstLine="0"/>
        <w:rPr>
          <w:color w:val="auto"/>
          <w:lang w:val="en-GB"/>
        </w:rPr>
      </w:pPr>
      <w:r w:rsidRPr="00C75067">
        <w:rPr>
          <w:color w:val="auto"/>
          <w:lang w:val="en-GB"/>
        </w:rPr>
        <w:t>d) S</w:t>
      </w:r>
      <w:r w:rsidR="00961949" w:rsidRPr="00C75067">
        <w:rPr>
          <w:color w:val="auto"/>
          <w:lang w:val="en-GB"/>
        </w:rPr>
        <w:t>FE</w:t>
      </w:r>
      <w:r w:rsidRPr="00C75067">
        <w:rPr>
          <w:color w:val="auto"/>
          <w:lang w:val="en-GB"/>
        </w:rPr>
        <w:t xml:space="preserve"> carried out for the first time on time.</w:t>
      </w:r>
    </w:p>
    <w:bookmarkEnd w:id="5"/>
    <w:p w14:paraId="71B4F410" w14:textId="77777777" w:rsidR="00D50498" w:rsidRPr="00C75067" w:rsidRDefault="00D50498" w:rsidP="00D50498">
      <w:pPr>
        <w:spacing w:after="0" w:line="259" w:lineRule="auto"/>
        <w:ind w:left="283" w:right="0" w:firstLine="0"/>
        <w:jc w:val="center"/>
        <w:rPr>
          <w:b/>
          <w:color w:val="auto"/>
          <w:sz w:val="28"/>
          <w:lang w:val="en-GB"/>
        </w:rPr>
      </w:pPr>
    </w:p>
    <w:p w14:paraId="4603EC1E" w14:textId="77777777" w:rsidR="00D50498" w:rsidRPr="00C75067" w:rsidRDefault="00D50498" w:rsidP="00D50498">
      <w:pPr>
        <w:spacing w:after="0" w:line="259" w:lineRule="auto"/>
        <w:ind w:left="66" w:right="0" w:firstLine="0"/>
        <w:jc w:val="center"/>
        <w:rPr>
          <w:color w:val="auto"/>
          <w:lang w:val="en-GB"/>
        </w:rPr>
      </w:pPr>
    </w:p>
    <w:p w14:paraId="34F6363A" w14:textId="77777777" w:rsidR="00067FF4" w:rsidRPr="00C75067" w:rsidRDefault="00067FF4" w:rsidP="00067FF4">
      <w:pPr>
        <w:pStyle w:val="Nadpis1"/>
        <w:ind w:left="10"/>
        <w:rPr>
          <w:color w:val="auto"/>
          <w:lang w:val="en-GB"/>
        </w:rPr>
      </w:pPr>
      <w:r w:rsidRPr="00C75067">
        <w:rPr>
          <w:color w:val="auto"/>
          <w:lang w:val="en-GB"/>
        </w:rPr>
        <w:t>PART THREE</w:t>
      </w:r>
    </w:p>
    <w:p w14:paraId="648B1DD1" w14:textId="53B54024" w:rsidR="00067FF4" w:rsidRPr="00C75067" w:rsidRDefault="00067FF4" w:rsidP="00067FF4">
      <w:pPr>
        <w:pStyle w:val="Nadpis1"/>
        <w:ind w:left="10"/>
        <w:rPr>
          <w:color w:val="auto"/>
          <w:lang w:val="en-GB"/>
        </w:rPr>
      </w:pPr>
      <w:r w:rsidRPr="00C75067">
        <w:rPr>
          <w:color w:val="auto"/>
          <w:lang w:val="en-GB"/>
        </w:rPr>
        <w:t xml:space="preserve"> PROVISIONS</w:t>
      </w:r>
    </w:p>
    <w:p w14:paraId="296F8CC7" w14:textId="4803D775" w:rsidR="00D50498" w:rsidRPr="00C75067" w:rsidRDefault="00067FF4" w:rsidP="00067FF4">
      <w:pPr>
        <w:pStyle w:val="Nadpis1"/>
        <w:ind w:left="10" w:right="5"/>
        <w:rPr>
          <w:color w:val="auto"/>
          <w:lang w:val="en-GB"/>
        </w:rPr>
      </w:pPr>
      <w:r w:rsidRPr="00C75067">
        <w:rPr>
          <w:color w:val="auto"/>
          <w:lang w:val="en-GB"/>
        </w:rPr>
        <w:t>FOR STUDY IN DOCTORAL STUDY PROGRAMS</w:t>
      </w:r>
      <w:r w:rsidR="00D50498" w:rsidRPr="00C75067">
        <w:rPr>
          <w:color w:val="auto"/>
          <w:lang w:val="en-GB"/>
        </w:rPr>
        <w:t xml:space="preserve"> </w:t>
      </w:r>
    </w:p>
    <w:p w14:paraId="37786BCF" w14:textId="77777777" w:rsidR="00D50498" w:rsidRPr="00C75067" w:rsidRDefault="00D50498" w:rsidP="00D50498">
      <w:pPr>
        <w:spacing w:after="0" w:line="259" w:lineRule="auto"/>
        <w:ind w:left="66" w:right="0" w:firstLine="0"/>
        <w:jc w:val="center"/>
        <w:rPr>
          <w:color w:val="auto"/>
          <w:lang w:val="en-GB"/>
        </w:rPr>
      </w:pPr>
      <w:r w:rsidRPr="00C75067">
        <w:rPr>
          <w:color w:val="auto"/>
          <w:sz w:val="28"/>
          <w:lang w:val="en-GB"/>
        </w:rPr>
        <w:t xml:space="preserve"> </w:t>
      </w:r>
    </w:p>
    <w:p w14:paraId="21CCC2E9" w14:textId="4CB9F12E" w:rsidR="00D50498" w:rsidRPr="00C75067" w:rsidRDefault="005A284E" w:rsidP="00D50498">
      <w:pPr>
        <w:spacing w:after="5" w:line="269" w:lineRule="auto"/>
        <w:ind w:left="10" w:right="0" w:hanging="10"/>
        <w:rPr>
          <w:color w:val="auto"/>
          <w:lang w:val="en-GB"/>
        </w:rPr>
      </w:pPr>
      <w:r w:rsidRPr="00C75067">
        <w:rPr>
          <w:color w:val="auto"/>
          <w:lang w:val="en-GB"/>
        </w:rPr>
        <w:t>Articles 31 to 54 of the SER without additions and clarifications, the doctoral study program is not accredited at FLCM.</w:t>
      </w:r>
      <w:r w:rsidR="00D50498" w:rsidRPr="00C75067">
        <w:rPr>
          <w:color w:val="auto"/>
          <w:lang w:val="en-GB"/>
        </w:rPr>
        <w:t xml:space="preserve">  </w:t>
      </w:r>
    </w:p>
    <w:p w14:paraId="475E2EE6" w14:textId="77777777" w:rsidR="00D50498" w:rsidRPr="00C75067" w:rsidRDefault="00D50498" w:rsidP="00D50498">
      <w:pPr>
        <w:spacing w:after="0" w:line="259" w:lineRule="auto"/>
        <w:ind w:left="56" w:right="0" w:firstLine="0"/>
        <w:jc w:val="center"/>
        <w:rPr>
          <w:color w:val="auto"/>
          <w:lang w:val="en-GB"/>
        </w:rPr>
      </w:pPr>
      <w:r w:rsidRPr="00C75067">
        <w:rPr>
          <w:color w:val="auto"/>
          <w:lang w:val="en-GB"/>
        </w:rPr>
        <w:t xml:space="preserve">  </w:t>
      </w:r>
    </w:p>
    <w:p w14:paraId="033A079F" w14:textId="77777777" w:rsidR="00D50498" w:rsidRPr="00C75067" w:rsidRDefault="00D50498" w:rsidP="00D50498">
      <w:pPr>
        <w:spacing w:after="77" w:line="259" w:lineRule="auto"/>
        <w:ind w:left="56" w:right="0" w:firstLine="0"/>
        <w:rPr>
          <w:color w:val="auto"/>
          <w:lang w:val="en-GB"/>
        </w:rPr>
      </w:pPr>
      <w:r w:rsidRPr="00C75067">
        <w:rPr>
          <w:color w:val="auto"/>
          <w:lang w:val="en-GB"/>
        </w:rPr>
        <w:t xml:space="preserve"> </w:t>
      </w:r>
    </w:p>
    <w:p w14:paraId="64431EF9" w14:textId="77777777" w:rsidR="00D50498" w:rsidRPr="00C75067" w:rsidRDefault="00D50498" w:rsidP="00D50498">
      <w:pPr>
        <w:spacing w:after="77" w:line="259" w:lineRule="auto"/>
        <w:ind w:left="56" w:right="0" w:firstLine="0"/>
        <w:rPr>
          <w:color w:val="auto"/>
          <w:lang w:val="en-GB"/>
        </w:rPr>
      </w:pPr>
    </w:p>
    <w:p w14:paraId="242FC309" w14:textId="77777777" w:rsidR="000B0671" w:rsidRPr="00C75067" w:rsidRDefault="000B0671" w:rsidP="000B0671">
      <w:pPr>
        <w:pStyle w:val="Nadpis1"/>
        <w:ind w:left="10" w:right="7"/>
        <w:rPr>
          <w:color w:val="auto"/>
          <w:lang w:val="en-GB"/>
        </w:rPr>
      </w:pPr>
      <w:r w:rsidRPr="00C75067">
        <w:rPr>
          <w:color w:val="auto"/>
          <w:lang w:val="en-GB"/>
        </w:rPr>
        <w:t>PART FOUR</w:t>
      </w:r>
    </w:p>
    <w:p w14:paraId="1A3A5030" w14:textId="63CD1494" w:rsidR="00D50498" w:rsidRPr="00C75067" w:rsidRDefault="000B0671" w:rsidP="000B0671">
      <w:pPr>
        <w:pStyle w:val="Nadpis1"/>
        <w:ind w:left="10" w:right="7"/>
        <w:rPr>
          <w:color w:val="auto"/>
          <w:lang w:val="en-GB"/>
        </w:rPr>
      </w:pPr>
      <w:r w:rsidRPr="00C75067">
        <w:rPr>
          <w:color w:val="auto"/>
          <w:lang w:val="en-GB"/>
        </w:rPr>
        <w:t xml:space="preserve"> PROVISIONS FOR RIGOROUS PROCEEDINGS</w:t>
      </w:r>
      <w:r w:rsidR="00D50498" w:rsidRPr="00C75067">
        <w:rPr>
          <w:color w:val="auto"/>
          <w:lang w:val="en-GB"/>
        </w:rPr>
        <w:t xml:space="preserve"> </w:t>
      </w:r>
    </w:p>
    <w:p w14:paraId="4A22F9B5" w14:textId="77777777" w:rsidR="00D50498" w:rsidRPr="00C75067" w:rsidRDefault="00D50498" w:rsidP="00D50498">
      <w:pPr>
        <w:spacing w:after="0" w:line="259" w:lineRule="auto"/>
        <w:ind w:left="66" w:right="0" w:firstLine="0"/>
        <w:jc w:val="center"/>
        <w:rPr>
          <w:color w:val="auto"/>
          <w:lang w:val="en-GB"/>
        </w:rPr>
      </w:pPr>
      <w:r w:rsidRPr="00C75067">
        <w:rPr>
          <w:b/>
          <w:color w:val="auto"/>
          <w:sz w:val="28"/>
          <w:lang w:val="en-GB"/>
        </w:rPr>
        <w:t xml:space="preserve"> </w:t>
      </w:r>
    </w:p>
    <w:p w14:paraId="3AD27E67" w14:textId="08CB715B" w:rsidR="00D50498" w:rsidRPr="00C75067" w:rsidRDefault="00B655CC" w:rsidP="00D50498">
      <w:pPr>
        <w:spacing w:after="5" w:line="269" w:lineRule="auto"/>
        <w:ind w:left="10" w:right="0" w:hanging="10"/>
        <w:rPr>
          <w:color w:val="auto"/>
          <w:lang w:val="en-GB"/>
        </w:rPr>
      </w:pPr>
      <w:r w:rsidRPr="00C75067">
        <w:rPr>
          <w:color w:val="auto"/>
          <w:lang w:val="en-GB"/>
        </w:rPr>
        <w:t>Articles 55 to 60 SER without additions and clarifications, rigorous procedure at FLCM is not accredited.</w:t>
      </w:r>
      <w:r w:rsidR="00D50498" w:rsidRPr="00C75067">
        <w:rPr>
          <w:color w:val="auto"/>
          <w:lang w:val="en-GB"/>
        </w:rPr>
        <w:t xml:space="preserve">  </w:t>
      </w:r>
    </w:p>
    <w:p w14:paraId="3848139B" w14:textId="77777777" w:rsidR="00D50498" w:rsidRPr="00C75067" w:rsidRDefault="00D50498" w:rsidP="00D50498">
      <w:pPr>
        <w:spacing w:after="0" w:line="259" w:lineRule="auto"/>
        <w:ind w:left="66" w:right="0" w:firstLine="0"/>
        <w:jc w:val="center"/>
        <w:rPr>
          <w:color w:val="auto"/>
          <w:lang w:val="en-GB"/>
        </w:rPr>
      </w:pPr>
      <w:r w:rsidRPr="00C75067">
        <w:rPr>
          <w:b/>
          <w:color w:val="auto"/>
          <w:sz w:val="28"/>
          <w:lang w:val="en-GB"/>
        </w:rPr>
        <w:t xml:space="preserve">  </w:t>
      </w:r>
    </w:p>
    <w:p w14:paraId="4024E126" w14:textId="77777777" w:rsidR="00D50498" w:rsidRPr="00C75067" w:rsidRDefault="00D50498" w:rsidP="00D50498">
      <w:pPr>
        <w:spacing w:after="25" w:line="259" w:lineRule="auto"/>
        <w:ind w:left="66" w:right="0" w:firstLine="0"/>
        <w:jc w:val="center"/>
        <w:rPr>
          <w:b/>
          <w:color w:val="auto"/>
          <w:sz w:val="28"/>
          <w:lang w:val="en-GB"/>
        </w:rPr>
      </w:pPr>
      <w:r w:rsidRPr="00C75067">
        <w:rPr>
          <w:b/>
          <w:color w:val="auto"/>
          <w:sz w:val="28"/>
          <w:lang w:val="en-GB"/>
        </w:rPr>
        <w:t xml:space="preserve"> </w:t>
      </w:r>
    </w:p>
    <w:p w14:paraId="61DE3F5A" w14:textId="77777777" w:rsidR="00D50498" w:rsidRPr="00C75067" w:rsidRDefault="00D50498" w:rsidP="00D50498">
      <w:pPr>
        <w:spacing w:after="25" w:line="259" w:lineRule="auto"/>
        <w:ind w:left="66" w:right="0" w:firstLine="0"/>
        <w:jc w:val="center"/>
        <w:rPr>
          <w:color w:val="auto"/>
          <w:lang w:val="en-GB"/>
        </w:rPr>
      </w:pPr>
    </w:p>
    <w:p w14:paraId="4459FC39" w14:textId="77777777" w:rsidR="006D5433" w:rsidRPr="00C75067" w:rsidRDefault="006D5433" w:rsidP="006D5433">
      <w:pPr>
        <w:spacing w:after="13" w:line="259" w:lineRule="auto"/>
        <w:ind w:left="56" w:right="0" w:firstLine="0"/>
        <w:jc w:val="center"/>
        <w:rPr>
          <w:b/>
          <w:color w:val="auto"/>
          <w:sz w:val="28"/>
          <w:lang w:val="en-GB"/>
        </w:rPr>
      </w:pPr>
      <w:r w:rsidRPr="00C75067">
        <w:rPr>
          <w:b/>
          <w:color w:val="auto"/>
          <w:sz w:val="28"/>
          <w:lang w:val="en-GB"/>
        </w:rPr>
        <w:t>PART FIVE</w:t>
      </w:r>
    </w:p>
    <w:p w14:paraId="6B4DB5AD" w14:textId="4B2DE42F" w:rsidR="00D50498" w:rsidRPr="00C75067" w:rsidRDefault="006D5433" w:rsidP="006D5433">
      <w:pPr>
        <w:spacing w:after="13" w:line="259" w:lineRule="auto"/>
        <w:ind w:left="56" w:right="0" w:firstLine="0"/>
        <w:jc w:val="center"/>
        <w:rPr>
          <w:color w:val="auto"/>
          <w:lang w:val="en-GB"/>
        </w:rPr>
      </w:pPr>
      <w:r w:rsidRPr="00C75067">
        <w:rPr>
          <w:b/>
          <w:color w:val="auto"/>
          <w:sz w:val="28"/>
          <w:lang w:val="en-GB"/>
        </w:rPr>
        <w:t>COMMON PROVISIONS</w:t>
      </w:r>
      <w:r w:rsidR="00D50498" w:rsidRPr="00C75067">
        <w:rPr>
          <w:b/>
          <w:color w:val="auto"/>
          <w:lang w:val="en-GB"/>
        </w:rPr>
        <w:t xml:space="preserve"> </w:t>
      </w:r>
    </w:p>
    <w:p w14:paraId="2E73351D" w14:textId="77777777" w:rsidR="006D5433" w:rsidRPr="00C75067" w:rsidRDefault="006D5433" w:rsidP="00D50498">
      <w:pPr>
        <w:pStyle w:val="Nadpis2"/>
        <w:ind w:right="6"/>
        <w:rPr>
          <w:color w:val="auto"/>
          <w:lang w:val="en-GB"/>
        </w:rPr>
      </w:pPr>
    </w:p>
    <w:p w14:paraId="1F3FAEA7" w14:textId="309AC33E" w:rsidR="00D50498" w:rsidRPr="00C75067" w:rsidRDefault="006D5433" w:rsidP="00D50498">
      <w:pPr>
        <w:pStyle w:val="Nadpis2"/>
        <w:ind w:right="6"/>
        <w:rPr>
          <w:color w:val="auto"/>
          <w:lang w:val="en-GB"/>
        </w:rPr>
      </w:pPr>
      <w:r w:rsidRPr="00C75067">
        <w:rPr>
          <w:color w:val="auto"/>
          <w:lang w:val="en-GB"/>
        </w:rPr>
        <w:t>Article</w:t>
      </w:r>
      <w:r w:rsidR="00D50498" w:rsidRPr="00C75067">
        <w:rPr>
          <w:color w:val="auto"/>
          <w:lang w:val="en-GB"/>
        </w:rPr>
        <w:t xml:space="preserve"> 61</w:t>
      </w:r>
    </w:p>
    <w:p w14:paraId="691BF96F" w14:textId="4AD1960B" w:rsidR="00D50498" w:rsidRPr="00C75067" w:rsidRDefault="00D50498" w:rsidP="00D50498">
      <w:pPr>
        <w:pStyle w:val="Nadpis2"/>
        <w:ind w:right="6"/>
        <w:rPr>
          <w:color w:val="auto"/>
          <w:lang w:val="en-GB"/>
        </w:rPr>
      </w:pPr>
      <w:r w:rsidRPr="00C75067">
        <w:rPr>
          <w:b w:val="0"/>
          <w:color w:val="auto"/>
          <w:lang w:val="en-GB"/>
        </w:rPr>
        <w:t xml:space="preserve"> </w:t>
      </w:r>
      <w:r w:rsidR="007A348B" w:rsidRPr="00C75067">
        <w:rPr>
          <w:color w:val="auto"/>
          <w:lang w:val="en-GB"/>
        </w:rPr>
        <w:t>Study Documentation</w:t>
      </w:r>
      <w:r w:rsidRPr="00C75067">
        <w:rPr>
          <w:color w:val="auto"/>
          <w:lang w:val="en-GB"/>
        </w:rPr>
        <w:t xml:space="preserve">  </w:t>
      </w:r>
    </w:p>
    <w:p w14:paraId="713CFD13" w14:textId="77777777" w:rsidR="00D50498" w:rsidRPr="00C75067" w:rsidRDefault="00D50498" w:rsidP="00D50498">
      <w:pPr>
        <w:spacing w:after="0" w:line="259" w:lineRule="auto"/>
        <w:ind w:left="56" w:right="0" w:firstLine="0"/>
        <w:jc w:val="center"/>
        <w:rPr>
          <w:color w:val="auto"/>
          <w:lang w:val="en-GB"/>
        </w:rPr>
      </w:pPr>
      <w:r w:rsidRPr="00C75067">
        <w:rPr>
          <w:b/>
          <w:color w:val="auto"/>
          <w:lang w:val="en-GB"/>
        </w:rPr>
        <w:t xml:space="preserve"> </w:t>
      </w:r>
    </w:p>
    <w:p w14:paraId="4BC5B55E" w14:textId="01E3734D"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7A348B" w:rsidRPr="00C75067">
        <w:rPr>
          <w:color w:val="auto"/>
          <w:u w:val="single" w:color="000000"/>
          <w:lang w:val="en-GB"/>
        </w:rPr>
        <w:t>par</w:t>
      </w:r>
      <w:r w:rsidRPr="00C75067">
        <w:rPr>
          <w:color w:val="auto"/>
          <w:u w:val="single" w:color="000000"/>
          <w:lang w:val="en-GB"/>
        </w:rPr>
        <w:t>. (1) a</w:t>
      </w:r>
      <w:r w:rsidR="007A348B" w:rsidRPr="00C75067">
        <w:rPr>
          <w:color w:val="auto"/>
          <w:u w:val="single" w:color="000000"/>
          <w:lang w:val="en-GB"/>
        </w:rPr>
        <w:t>nd</w:t>
      </w:r>
      <w:r w:rsidRPr="00C75067">
        <w:rPr>
          <w:color w:val="auto"/>
          <w:u w:val="single" w:color="000000"/>
          <w:lang w:val="en-GB"/>
        </w:rPr>
        <w:t> (2) S</w:t>
      </w:r>
      <w:r w:rsidR="007A348B"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333B5255" w14:textId="61F6DE94" w:rsidR="00EC1E44" w:rsidRPr="00C75067" w:rsidRDefault="00EC1E44" w:rsidP="00EC1E44">
      <w:pPr>
        <w:numPr>
          <w:ilvl w:val="0"/>
          <w:numId w:val="23"/>
        </w:numPr>
        <w:spacing w:after="2"/>
        <w:ind w:right="0"/>
        <w:rPr>
          <w:color w:val="auto"/>
          <w:lang w:val="en-GB"/>
        </w:rPr>
      </w:pPr>
      <w:r w:rsidRPr="00C75067">
        <w:rPr>
          <w:color w:val="auto"/>
          <w:lang w:val="en-GB"/>
        </w:rPr>
        <w:t>The management of study documentation at FLCM corresponds to TBU's internal regulations and standards in accordance with the TBU's File Rules.</w:t>
      </w:r>
    </w:p>
    <w:p w14:paraId="05D24DC4" w14:textId="2BF08426" w:rsidR="00EC1E44" w:rsidRPr="00C75067" w:rsidRDefault="00EC1E44" w:rsidP="00EC1E44">
      <w:pPr>
        <w:numPr>
          <w:ilvl w:val="0"/>
          <w:numId w:val="23"/>
        </w:numPr>
        <w:spacing w:after="2"/>
        <w:ind w:right="0"/>
        <w:rPr>
          <w:color w:val="auto"/>
          <w:lang w:val="en-GB"/>
        </w:rPr>
      </w:pPr>
      <w:r w:rsidRPr="00C75067">
        <w:rPr>
          <w:color w:val="auto"/>
          <w:lang w:val="en-GB"/>
        </w:rPr>
        <w:t>Forms related to bachelor's and master's study programs are stored at the FLCM study department and published and updated on the FLCM website.</w:t>
      </w:r>
    </w:p>
    <w:p w14:paraId="6FFE053C" w14:textId="562BF6E6" w:rsidR="00EC1E44" w:rsidRPr="00C75067" w:rsidRDefault="00EC1E44" w:rsidP="00EC1E44">
      <w:pPr>
        <w:numPr>
          <w:ilvl w:val="0"/>
          <w:numId w:val="23"/>
        </w:numPr>
        <w:spacing w:after="2"/>
        <w:ind w:right="0"/>
        <w:rPr>
          <w:color w:val="auto"/>
          <w:lang w:val="en-GB"/>
        </w:rPr>
      </w:pPr>
      <w:r w:rsidRPr="00C75067">
        <w:rPr>
          <w:color w:val="auto"/>
          <w:lang w:val="en-GB"/>
        </w:rPr>
        <w:lastRenderedPageBreak/>
        <w:t>The student is advised to check the correctness and completeness of the entry of his study results in IS/STAG.</w:t>
      </w:r>
    </w:p>
    <w:p w14:paraId="033DEF4B" w14:textId="15A1E69F" w:rsidR="00D50498" w:rsidRPr="00C75067" w:rsidRDefault="00EC1E44" w:rsidP="00EC1E44">
      <w:pPr>
        <w:numPr>
          <w:ilvl w:val="0"/>
          <w:numId w:val="23"/>
        </w:numPr>
        <w:spacing w:after="2"/>
        <w:ind w:right="0" w:hanging="425"/>
        <w:rPr>
          <w:color w:val="auto"/>
          <w:lang w:val="en-GB"/>
        </w:rPr>
      </w:pPr>
      <w:r w:rsidRPr="00C75067">
        <w:rPr>
          <w:color w:val="auto"/>
          <w:lang w:val="en-GB"/>
        </w:rPr>
        <w:t>The examiner is obliged to enter the granting of a credit, classified credit or exam in IS/STAG no later than 7 calendar days from the date of the credit, classified credit or exam. The student has the right to ask the examiner to correct an incorrect entry in IS/STAG no later than 14 calendar days from the date of the credit, graded credit or exam. In the third calendar week from the date of registration of the classification in IS/STAG, only the FLCM study department and the vice-dean for pedagogical activities are authorized to make changes with the approval of the examiner.</w:t>
      </w:r>
      <w:r w:rsidR="00D50498" w:rsidRPr="00C75067">
        <w:rPr>
          <w:color w:val="auto"/>
          <w:lang w:val="en-GB"/>
        </w:rPr>
        <w:t xml:space="preserve">  </w:t>
      </w:r>
    </w:p>
    <w:p w14:paraId="7A11C524"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r w:rsidRPr="00C75067">
        <w:rPr>
          <w:color w:val="auto"/>
          <w:lang w:val="en-GB"/>
        </w:rPr>
        <w:tab/>
        <w:t xml:space="preserve"> </w:t>
      </w:r>
      <w:r w:rsidRPr="00C75067">
        <w:rPr>
          <w:color w:val="auto"/>
          <w:lang w:val="en-GB"/>
        </w:rPr>
        <w:tab/>
        <w:t xml:space="preserve"> </w:t>
      </w:r>
      <w:r w:rsidRPr="00C75067">
        <w:rPr>
          <w:color w:val="auto"/>
          <w:lang w:val="en-GB"/>
        </w:rPr>
        <w:tab/>
        <w:t xml:space="preserve"> </w:t>
      </w:r>
      <w:r w:rsidRPr="00C75067">
        <w:rPr>
          <w:color w:val="auto"/>
          <w:lang w:val="en-GB"/>
        </w:rPr>
        <w:tab/>
        <w:t xml:space="preserve"> </w:t>
      </w:r>
      <w:r w:rsidRPr="00C75067">
        <w:rPr>
          <w:color w:val="auto"/>
          <w:lang w:val="en-GB"/>
        </w:rPr>
        <w:tab/>
        <w:t xml:space="preserve"> </w:t>
      </w:r>
      <w:r w:rsidRPr="00C75067">
        <w:rPr>
          <w:color w:val="auto"/>
          <w:lang w:val="en-GB"/>
        </w:rPr>
        <w:tab/>
        <w:t xml:space="preserve"> </w:t>
      </w:r>
    </w:p>
    <w:p w14:paraId="16C4FF6D" w14:textId="77777777" w:rsidR="00D50498" w:rsidRPr="00C75067" w:rsidRDefault="00D50498" w:rsidP="00D50498">
      <w:pPr>
        <w:spacing w:after="16" w:line="259" w:lineRule="auto"/>
        <w:ind w:left="0" w:right="0" w:firstLine="0"/>
        <w:jc w:val="left"/>
        <w:rPr>
          <w:color w:val="auto"/>
          <w:lang w:val="en-GB"/>
        </w:rPr>
      </w:pPr>
      <w:r w:rsidRPr="00C75067">
        <w:rPr>
          <w:color w:val="auto"/>
          <w:lang w:val="en-GB"/>
        </w:rPr>
        <w:t xml:space="preserve"> </w:t>
      </w:r>
    </w:p>
    <w:p w14:paraId="1E87C10E" w14:textId="13B2062D" w:rsidR="00D50498" w:rsidRPr="00C75067" w:rsidRDefault="00E92454" w:rsidP="00D50498">
      <w:pPr>
        <w:pStyle w:val="Nadpis2"/>
        <w:ind w:right="6"/>
        <w:rPr>
          <w:color w:val="auto"/>
          <w:lang w:val="en-GB"/>
        </w:rPr>
      </w:pPr>
      <w:r w:rsidRPr="00C75067">
        <w:rPr>
          <w:color w:val="auto"/>
          <w:lang w:val="en-GB"/>
        </w:rPr>
        <w:t>Article</w:t>
      </w:r>
      <w:r w:rsidR="00D50498" w:rsidRPr="00C75067">
        <w:rPr>
          <w:color w:val="auto"/>
          <w:lang w:val="en-GB"/>
        </w:rPr>
        <w:t xml:space="preserve"> 62  </w:t>
      </w:r>
    </w:p>
    <w:p w14:paraId="0568B07F" w14:textId="0F9CFA64" w:rsidR="00B93075" w:rsidRPr="00C75067" w:rsidRDefault="00B93075" w:rsidP="00B93075">
      <w:pPr>
        <w:spacing w:after="5" w:line="269" w:lineRule="auto"/>
        <w:ind w:left="3434" w:right="3375" w:hanging="10"/>
        <w:jc w:val="center"/>
        <w:rPr>
          <w:b/>
          <w:color w:val="auto"/>
          <w:lang w:val="en-GB"/>
        </w:rPr>
      </w:pPr>
      <w:r w:rsidRPr="00C75067">
        <w:rPr>
          <w:b/>
          <w:color w:val="auto"/>
          <w:lang w:val="en-GB"/>
        </w:rPr>
        <w:t>Settlement of Obligations</w:t>
      </w:r>
    </w:p>
    <w:p w14:paraId="5695802D" w14:textId="1C47BB20" w:rsidR="00D50498" w:rsidRPr="00C75067" w:rsidRDefault="00B93075" w:rsidP="00B93075">
      <w:pPr>
        <w:spacing w:after="5" w:line="269" w:lineRule="auto"/>
        <w:ind w:left="3434" w:right="3375" w:hanging="10"/>
        <w:jc w:val="center"/>
        <w:rPr>
          <w:bCs/>
          <w:color w:val="auto"/>
          <w:lang w:val="en-GB"/>
        </w:rPr>
      </w:pPr>
      <w:r w:rsidRPr="00C75067">
        <w:rPr>
          <w:bCs/>
          <w:color w:val="auto"/>
          <w:lang w:val="en-GB"/>
        </w:rPr>
        <w:t>(without additions and clarifications)</w:t>
      </w:r>
      <w:r w:rsidR="00D50498" w:rsidRPr="00C75067">
        <w:rPr>
          <w:bCs/>
          <w:color w:val="auto"/>
          <w:lang w:val="en-GB"/>
        </w:rPr>
        <w:t xml:space="preserve">  </w:t>
      </w:r>
    </w:p>
    <w:p w14:paraId="406328BF" w14:textId="77777777" w:rsidR="00D50498" w:rsidRPr="00C75067" w:rsidRDefault="00D50498" w:rsidP="00D50498">
      <w:pPr>
        <w:spacing w:after="0" w:line="259" w:lineRule="auto"/>
        <w:ind w:left="56" w:right="0" w:firstLine="0"/>
        <w:jc w:val="center"/>
        <w:rPr>
          <w:color w:val="auto"/>
          <w:lang w:val="en-GB"/>
        </w:rPr>
      </w:pPr>
      <w:r w:rsidRPr="00C75067">
        <w:rPr>
          <w:color w:val="auto"/>
          <w:lang w:val="en-GB"/>
        </w:rPr>
        <w:t xml:space="preserve"> </w:t>
      </w:r>
    </w:p>
    <w:p w14:paraId="371EFE87" w14:textId="77777777" w:rsidR="00D50498" w:rsidRPr="00C75067" w:rsidRDefault="00D50498" w:rsidP="00D50498">
      <w:pPr>
        <w:spacing w:after="29" w:line="259" w:lineRule="auto"/>
        <w:ind w:left="56" w:right="0" w:firstLine="0"/>
        <w:jc w:val="center"/>
        <w:rPr>
          <w:color w:val="auto"/>
          <w:lang w:val="en-GB"/>
        </w:rPr>
      </w:pPr>
      <w:r w:rsidRPr="00C75067">
        <w:rPr>
          <w:color w:val="auto"/>
          <w:lang w:val="en-GB"/>
        </w:rPr>
        <w:t xml:space="preserve"> </w:t>
      </w:r>
    </w:p>
    <w:p w14:paraId="3B176466" w14:textId="1172EA6B" w:rsidR="00D50498" w:rsidRPr="00C75067" w:rsidRDefault="00E92454" w:rsidP="00D50498">
      <w:pPr>
        <w:pStyle w:val="Nadpis2"/>
        <w:ind w:right="7"/>
        <w:rPr>
          <w:color w:val="auto"/>
          <w:lang w:val="en-GB"/>
        </w:rPr>
      </w:pPr>
      <w:r w:rsidRPr="00C75067">
        <w:rPr>
          <w:color w:val="auto"/>
          <w:lang w:val="en-GB"/>
        </w:rPr>
        <w:t>Article</w:t>
      </w:r>
      <w:r w:rsidR="00D50498" w:rsidRPr="00C75067">
        <w:rPr>
          <w:color w:val="auto"/>
          <w:lang w:val="en-GB"/>
        </w:rPr>
        <w:t xml:space="preserve"> 63 </w:t>
      </w:r>
    </w:p>
    <w:p w14:paraId="0B73715A" w14:textId="67893AD1" w:rsidR="00D50498" w:rsidRPr="00C75067" w:rsidRDefault="003A13B0" w:rsidP="00D50498">
      <w:pPr>
        <w:spacing w:after="5" w:line="269" w:lineRule="auto"/>
        <w:ind w:left="3434" w:right="3431" w:hanging="10"/>
        <w:jc w:val="center"/>
        <w:rPr>
          <w:b/>
          <w:color w:val="auto"/>
          <w:lang w:val="en-GB"/>
        </w:rPr>
      </w:pPr>
      <w:r w:rsidRPr="00C75067">
        <w:rPr>
          <w:b/>
          <w:color w:val="auto"/>
          <w:lang w:val="en-GB"/>
        </w:rPr>
        <w:t>Delivery Method</w:t>
      </w:r>
      <w:r w:rsidR="00D50498" w:rsidRPr="00C75067">
        <w:rPr>
          <w:b/>
          <w:color w:val="auto"/>
          <w:lang w:val="en-GB"/>
        </w:rPr>
        <w:t xml:space="preserve"> </w:t>
      </w:r>
    </w:p>
    <w:p w14:paraId="66D04A6E" w14:textId="6CDE977F" w:rsidR="00D50498" w:rsidRPr="00C75067" w:rsidRDefault="00B93075" w:rsidP="00D50498">
      <w:pPr>
        <w:spacing w:after="5" w:line="269" w:lineRule="auto"/>
        <w:ind w:left="3434" w:right="3431" w:hanging="10"/>
        <w:jc w:val="center"/>
        <w:rPr>
          <w:color w:val="auto"/>
          <w:lang w:val="en-GB"/>
        </w:rPr>
      </w:pPr>
      <w:r w:rsidRPr="00C75067">
        <w:rPr>
          <w:bCs/>
          <w:color w:val="auto"/>
          <w:lang w:val="en-GB"/>
        </w:rPr>
        <w:t>(without additions and clarifications)</w:t>
      </w:r>
      <w:r w:rsidR="00D50498" w:rsidRPr="00C75067">
        <w:rPr>
          <w:color w:val="auto"/>
          <w:lang w:val="en-GB"/>
        </w:rPr>
        <w:t xml:space="preserve">  </w:t>
      </w:r>
    </w:p>
    <w:p w14:paraId="5FC45BC4" w14:textId="77777777" w:rsidR="00D50498" w:rsidRPr="00C75067" w:rsidRDefault="00D50498" w:rsidP="00D50498">
      <w:pPr>
        <w:spacing w:after="0" w:line="259" w:lineRule="auto"/>
        <w:ind w:left="56" w:right="0" w:firstLine="0"/>
        <w:jc w:val="center"/>
        <w:rPr>
          <w:color w:val="auto"/>
          <w:lang w:val="en-GB"/>
        </w:rPr>
      </w:pPr>
      <w:r w:rsidRPr="00C75067">
        <w:rPr>
          <w:color w:val="auto"/>
          <w:lang w:val="en-GB"/>
        </w:rPr>
        <w:t xml:space="preserve"> </w:t>
      </w:r>
    </w:p>
    <w:p w14:paraId="0B014712" w14:textId="77777777" w:rsidR="00D50498" w:rsidRPr="00C75067" w:rsidRDefault="00D50498" w:rsidP="00D50498">
      <w:pPr>
        <w:spacing w:after="29" w:line="259" w:lineRule="auto"/>
        <w:ind w:left="56" w:right="0" w:firstLine="0"/>
        <w:jc w:val="center"/>
        <w:rPr>
          <w:color w:val="auto"/>
          <w:lang w:val="en-GB"/>
        </w:rPr>
      </w:pPr>
      <w:r w:rsidRPr="00C75067">
        <w:rPr>
          <w:color w:val="auto"/>
          <w:lang w:val="en-GB"/>
        </w:rPr>
        <w:t xml:space="preserve"> </w:t>
      </w:r>
    </w:p>
    <w:p w14:paraId="4B104159" w14:textId="05A0FD21" w:rsidR="00D50498" w:rsidRPr="00C75067" w:rsidRDefault="00E92454" w:rsidP="00D50498">
      <w:pPr>
        <w:pStyle w:val="Nadpis2"/>
        <w:ind w:right="7"/>
        <w:rPr>
          <w:color w:val="auto"/>
          <w:lang w:val="en-GB"/>
        </w:rPr>
      </w:pPr>
      <w:r w:rsidRPr="00C75067">
        <w:rPr>
          <w:color w:val="auto"/>
          <w:lang w:val="en-GB"/>
        </w:rPr>
        <w:t>Article</w:t>
      </w:r>
      <w:r w:rsidR="00D50498" w:rsidRPr="00C75067">
        <w:rPr>
          <w:color w:val="auto"/>
          <w:lang w:val="en-GB"/>
        </w:rPr>
        <w:t xml:space="preserve"> 64 </w:t>
      </w:r>
    </w:p>
    <w:p w14:paraId="49A7DBEF" w14:textId="561E72F9" w:rsidR="00D50498" w:rsidRPr="00C75067" w:rsidRDefault="004B19F4" w:rsidP="00D50498">
      <w:pPr>
        <w:spacing w:after="5" w:line="269" w:lineRule="auto"/>
        <w:ind w:left="3434" w:right="3392" w:hanging="10"/>
        <w:jc w:val="center"/>
        <w:rPr>
          <w:b/>
          <w:color w:val="auto"/>
          <w:lang w:val="en-GB"/>
        </w:rPr>
      </w:pPr>
      <w:r w:rsidRPr="00C75067">
        <w:rPr>
          <w:b/>
          <w:color w:val="auto"/>
          <w:lang w:val="en-GB"/>
        </w:rPr>
        <w:t>Graduation Day</w:t>
      </w:r>
    </w:p>
    <w:p w14:paraId="47AD292E" w14:textId="2F465CB3" w:rsidR="00D50498" w:rsidRPr="00C75067" w:rsidRDefault="00B93075" w:rsidP="00D50498">
      <w:pPr>
        <w:spacing w:after="5" w:line="269" w:lineRule="auto"/>
        <w:ind w:left="3434" w:right="3392" w:hanging="10"/>
        <w:jc w:val="center"/>
        <w:rPr>
          <w:color w:val="auto"/>
          <w:lang w:val="en-GB"/>
        </w:rPr>
      </w:pPr>
      <w:r w:rsidRPr="00C75067">
        <w:rPr>
          <w:bCs/>
          <w:color w:val="auto"/>
          <w:lang w:val="en-GB"/>
        </w:rPr>
        <w:t>(without additions and clarifications)</w:t>
      </w:r>
      <w:r w:rsidR="00D50498" w:rsidRPr="00C75067">
        <w:rPr>
          <w:color w:val="auto"/>
          <w:lang w:val="en-GB"/>
        </w:rPr>
        <w:t xml:space="preserve">  </w:t>
      </w:r>
    </w:p>
    <w:p w14:paraId="59119CE1" w14:textId="77777777" w:rsidR="00D50498" w:rsidRPr="00C75067" w:rsidRDefault="00D50498" w:rsidP="00D50498">
      <w:pPr>
        <w:spacing w:after="0" w:line="259" w:lineRule="auto"/>
        <w:ind w:left="56" w:right="0" w:firstLine="0"/>
        <w:jc w:val="center"/>
        <w:rPr>
          <w:color w:val="auto"/>
          <w:lang w:val="en-GB"/>
        </w:rPr>
      </w:pPr>
      <w:r w:rsidRPr="00C75067">
        <w:rPr>
          <w:color w:val="auto"/>
          <w:lang w:val="en-GB"/>
        </w:rPr>
        <w:t xml:space="preserve"> </w:t>
      </w:r>
    </w:p>
    <w:p w14:paraId="13BC5568" w14:textId="77777777" w:rsidR="00D50498" w:rsidRPr="00C75067" w:rsidRDefault="00D50498" w:rsidP="00D50498">
      <w:pPr>
        <w:spacing w:after="18" w:line="259" w:lineRule="auto"/>
        <w:ind w:left="56" w:right="0" w:firstLine="0"/>
        <w:jc w:val="center"/>
        <w:rPr>
          <w:color w:val="auto"/>
          <w:lang w:val="en-GB"/>
        </w:rPr>
      </w:pPr>
      <w:r w:rsidRPr="00C75067">
        <w:rPr>
          <w:color w:val="auto"/>
          <w:lang w:val="en-GB"/>
        </w:rPr>
        <w:t xml:space="preserve"> </w:t>
      </w:r>
    </w:p>
    <w:p w14:paraId="3B253F50" w14:textId="449DA8B2" w:rsidR="00D50498" w:rsidRPr="00C75067" w:rsidRDefault="00E92454" w:rsidP="00D50498">
      <w:pPr>
        <w:pStyle w:val="Nadpis2"/>
        <w:ind w:right="6"/>
        <w:rPr>
          <w:color w:val="auto"/>
          <w:lang w:val="en-GB"/>
        </w:rPr>
      </w:pPr>
      <w:r w:rsidRPr="00C75067">
        <w:rPr>
          <w:color w:val="auto"/>
          <w:lang w:val="en-GB"/>
        </w:rPr>
        <w:t>Article</w:t>
      </w:r>
      <w:r w:rsidR="00D50498" w:rsidRPr="00C75067">
        <w:rPr>
          <w:color w:val="auto"/>
          <w:lang w:val="en-GB"/>
        </w:rPr>
        <w:t xml:space="preserve"> 65</w:t>
      </w:r>
    </w:p>
    <w:p w14:paraId="1EFAB34F" w14:textId="7A5ED2D2" w:rsidR="00D50498" w:rsidRPr="00C75067" w:rsidRDefault="00D50498" w:rsidP="00D50498">
      <w:pPr>
        <w:pStyle w:val="Nadpis2"/>
        <w:ind w:right="6"/>
        <w:rPr>
          <w:color w:val="auto"/>
          <w:lang w:val="en-GB"/>
        </w:rPr>
      </w:pPr>
      <w:r w:rsidRPr="00C75067">
        <w:rPr>
          <w:b w:val="0"/>
          <w:color w:val="auto"/>
          <w:lang w:val="en-GB"/>
        </w:rPr>
        <w:t xml:space="preserve"> </w:t>
      </w:r>
      <w:r w:rsidR="00F24F3D" w:rsidRPr="00C75067">
        <w:rPr>
          <w:color w:val="auto"/>
          <w:lang w:val="en-GB"/>
        </w:rPr>
        <w:t>Commendations and Awards</w:t>
      </w:r>
      <w:r w:rsidRPr="00C75067">
        <w:rPr>
          <w:color w:val="auto"/>
          <w:lang w:val="en-GB"/>
        </w:rPr>
        <w:t xml:space="preserve">  </w:t>
      </w:r>
    </w:p>
    <w:p w14:paraId="12BDAFF9" w14:textId="77777777" w:rsidR="00D50498" w:rsidRPr="00C75067" w:rsidRDefault="00D50498" w:rsidP="00D50498">
      <w:pPr>
        <w:spacing w:after="0" w:line="259" w:lineRule="auto"/>
        <w:ind w:left="56" w:right="0" w:firstLine="0"/>
        <w:jc w:val="center"/>
        <w:rPr>
          <w:color w:val="auto"/>
          <w:lang w:val="en-GB"/>
        </w:rPr>
      </w:pPr>
      <w:r w:rsidRPr="00C75067">
        <w:rPr>
          <w:color w:val="auto"/>
          <w:lang w:val="en-GB"/>
        </w:rPr>
        <w:t xml:space="preserve"> </w:t>
      </w:r>
    </w:p>
    <w:p w14:paraId="1214A7DF" w14:textId="6FD952A3" w:rsidR="00D50498" w:rsidRPr="00C75067" w:rsidRDefault="00D50498" w:rsidP="00D50498">
      <w:pPr>
        <w:spacing w:after="258" w:line="259" w:lineRule="auto"/>
        <w:ind w:left="-5" w:right="0" w:hanging="10"/>
        <w:jc w:val="left"/>
        <w:rPr>
          <w:color w:val="auto"/>
          <w:lang w:val="en-GB"/>
        </w:rPr>
      </w:pPr>
      <w:r w:rsidRPr="00C75067">
        <w:rPr>
          <w:color w:val="auto"/>
          <w:u w:val="single" w:color="000000"/>
          <w:lang w:val="en-GB"/>
        </w:rPr>
        <w:t xml:space="preserve">Ad </w:t>
      </w:r>
      <w:r w:rsidR="00FB3E9E" w:rsidRPr="00C75067">
        <w:rPr>
          <w:color w:val="auto"/>
          <w:u w:val="single" w:color="000000"/>
          <w:lang w:val="en-GB"/>
        </w:rPr>
        <w:t>par</w:t>
      </w:r>
      <w:r w:rsidRPr="00C75067">
        <w:rPr>
          <w:color w:val="auto"/>
          <w:u w:val="single" w:color="000000"/>
          <w:lang w:val="en-GB"/>
        </w:rPr>
        <w:t>. (2) S</w:t>
      </w:r>
      <w:r w:rsidR="00FB3E9E" w:rsidRPr="00C75067">
        <w:rPr>
          <w:color w:val="auto"/>
          <w:u w:val="single" w:color="000000"/>
          <w:lang w:val="en-GB"/>
        </w:rPr>
        <w:t>ER</w:t>
      </w:r>
      <w:r w:rsidRPr="00C75067">
        <w:rPr>
          <w:color w:val="auto"/>
          <w:u w:val="single" w:color="000000"/>
          <w:lang w:val="en-GB"/>
        </w:rPr>
        <w:t>:</w:t>
      </w:r>
      <w:r w:rsidRPr="00C75067">
        <w:rPr>
          <w:color w:val="auto"/>
          <w:lang w:val="en-GB"/>
        </w:rPr>
        <w:t xml:space="preserve">  </w:t>
      </w:r>
    </w:p>
    <w:p w14:paraId="38726476" w14:textId="77777777" w:rsidR="00BD0541" w:rsidRPr="00C75067" w:rsidRDefault="00E93690" w:rsidP="00BD0541">
      <w:pPr>
        <w:numPr>
          <w:ilvl w:val="0"/>
          <w:numId w:val="24"/>
        </w:numPr>
        <w:ind w:right="0" w:hanging="425"/>
        <w:rPr>
          <w:color w:val="auto"/>
          <w:lang w:val="en-GB"/>
        </w:rPr>
      </w:pPr>
      <w:r w:rsidRPr="00C75067">
        <w:rPr>
          <w:color w:val="auto"/>
          <w:lang w:val="en-GB"/>
        </w:rPr>
        <w:t>T</w:t>
      </w:r>
      <w:r w:rsidRPr="00C75067">
        <w:rPr>
          <w:color w:val="auto"/>
          <w:lang w:val="en-GB"/>
        </w:rPr>
        <w:t xml:space="preserve">he </w:t>
      </w:r>
      <w:r w:rsidRPr="00C75067">
        <w:rPr>
          <w:color w:val="auto"/>
          <w:lang w:val="en-GB"/>
        </w:rPr>
        <w:t>D</w:t>
      </w:r>
      <w:r w:rsidRPr="00C75067">
        <w:rPr>
          <w:color w:val="auto"/>
          <w:lang w:val="en-GB"/>
        </w:rPr>
        <w:t>ean awards commendations associated with material or monetary rewards to students who have achieved extraordinary success in their studies or successfully represented FLCM.</w:t>
      </w:r>
      <w:r w:rsidR="00BD0541" w:rsidRPr="00C75067">
        <w:rPr>
          <w:color w:val="auto"/>
          <w:lang w:val="en-GB"/>
        </w:rPr>
        <w:t xml:space="preserve"> </w:t>
      </w:r>
    </w:p>
    <w:p w14:paraId="1A976C18" w14:textId="3FE0D43B" w:rsidR="000A6076" w:rsidRPr="00C75067" w:rsidRDefault="000A6076" w:rsidP="00BD0541">
      <w:pPr>
        <w:numPr>
          <w:ilvl w:val="0"/>
          <w:numId w:val="24"/>
        </w:numPr>
        <w:ind w:right="0" w:hanging="425"/>
        <w:rPr>
          <w:color w:val="auto"/>
          <w:lang w:val="en-GB"/>
        </w:rPr>
      </w:pPr>
      <w:r w:rsidRPr="00C75067">
        <w:rPr>
          <w:color w:val="auto"/>
          <w:lang w:val="en-GB"/>
        </w:rPr>
        <w:t xml:space="preserve">The </w:t>
      </w:r>
      <w:r w:rsidR="00BD0541" w:rsidRPr="00C75067">
        <w:rPr>
          <w:color w:val="auto"/>
          <w:lang w:val="en-GB"/>
        </w:rPr>
        <w:t>D</w:t>
      </w:r>
      <w:r w:rsidRPr="00C75067">
        <w:rPr>
          <w:color w:val="auto"/>
          <w:lang w:val="en-GB"/>
        </w:rPr>
        <w:t>ean usually awards:</w:t>
      </w:r>
    </w:p>
    <w:p w14:paraId="3E1A95C2" w14:textId="1509340F" w:rsidR="000A6076" w:rsidRPr="00C75067" w:rsidRDefault="000A6076" w:rsidP="00BD0541">
      <w:pPr>
        <w:ind w:left="1003" w:right="0" w:firstLine="0"/>
        <w:rPr>
          <w:color w:val="auto"/>
          <w:lang w:val="en-GB"/>
        </w:rPr>
      </w:pPr>
      <w:r w:rsidRPr="00C75067">
        <w:rPr>
          <w:color w:val="auto"/>
          <w:lang w:val="en-GB"/>
        </w:rPr>
        <w:t>a) students for the best study results,</w:t>
      </w:r>
    </w:p>
    <w:p w14:paraId="1CF0006E" w14:textId="77777777" w:rsidR="000A6076" w:rsidRPr="00C75067" w:rsidRDefault="000A6076" w:rsidP="00BD0541">
      <w:pPr>
        <w:ind w:left="1003" w:right="0" w:firstLine="0"/>
        <w:rPr>
          <w:color w:val="auto"/>
          <w:lang w:val="en-GB"/>
        </w:rPr>
      </w:pPr>
      <w:r w:rsidRPr="00C75067">
        <w:rPr>
          <w:color w:val="auto"/>
          <w:lang w:val="en-GB"/>
        </w:rPr>
        <w:t>b) authors of the best diploma and bachelor theses,</w:t>
      </w:r>
    </w:p>
    <w:p w14:paraId="68FC451F" w14:textId="3E4D4458" w:rsidR="00D50498" w:rsidRPr="00C75067" w:rsidRDefault="000A6076" w:rsidP="00BD0541">
      <w:pPr>
        <w:ind w:left="1003" w:right="0" w:firstLine="0"/>
        <w:rPr>
          <w:color w:val="auto"/>
          <w:lang w:val="en-GB"/>
        </w:rPr>
      </w:pPr>
      <w:r w:rsidRPr="00C75067">
        <w:rPr>
          <w:color w:val="auto"/>
          <w:lang w:val="en-GB"/>
        </w:rPr>
        <w:t>c) for significant representation of FLCM in the scientific, sports and cultural fields.</w:t>
      </w:r>
      <w:r w:rsidR="00D50498" w:rsidRPr="00C75067">
        <w:rPr>
          <w:color w:val="auto"/>
          <w:lang w:val="en-GB"/>
        </w:rPr>
        <w:t xml:space="preserve">  </w:t>
      </w:r>
    </w:p>
    <w:p w14:paraId="30F4987E" w14:textId="55D9337F" w:rsidR="00D50498" w:rsidRPr="00C75067" w:rsidRDefault="00592D53" w:rsidP="00D50498">
      <w:pPr>
        <w:numPr>
          <w:ilvl w:val="0"/>
          <w:numId w:val="24"/>
        </w:numPr>
        <w:spacing w:after="87"/>
        <w:ind w:right="0" w:hanging="425"/>
        <w:rPr>
          <w:color w:val="auto"/>
          <w:lang w:val="en-GB"/>
        </w:rPr>
      </w:pPr>
      <w:r w:rsidRPr="00C75067">
        <w:rPr>
          <w:color w:val="auto"/>
          <w:lang w:val="en-GB"/>
        </w:rPr>
        <w:t>Other awards may be granted by companies and institutions outside the TBU.</w:t>
      </w:r>
      <w:r w:rsidR="00D50498" w:rsidRPr="00C75067">
        <w:rPr>
          <w:color w:val="auto"/>
          <w:lang w:val="en-GB"/>
        </w:rPr>
        <w:t xml:space="preserve">  </w:t>
      </w:r>
    </w:p>
    <w:p w14:paraId="328AF8A2" w14:textId="77777777" w:rsidR="00D50498" w:rsidRPr="00C75067" w:rsidRDefault="00D50498" w:rsidP="00D50498">
      <w:pPr>
        <w:spacing w:after="0" w:line="259" w:lineRule="auto"/>
        <w:ind w:left="56" w:right="0" w:firstLine="0"/>
        <w:jc w:val="center"/>
        <w:rPr>
          <w:color w:val="auto"/>
          <w:lang w:val="en-GB"/>
        </w:rPr>
      </w:pPr>
      <w:r w:rsidRPr="00C75067">
        <w:rPr>
          <w:color w:val="auto"/>
          <w:lang w:val="en-GB"/>
        </w:rPr>
        <w:lastRenderedPageBreak/>
        <w:t xml:space="preserve">  </w:t>
      </w:r>
    </w:p>
    <w:p w14:paraId="1871370B" w14:textId="6BC7AA30" w:rsidR="00D50498" w:rsidRPr="00C75067" w:rsidRDefault="00D64E70" w:rsidP="00D50498">
      <w:pPr>
        <w:pStyle w:val="Nadpis2"/>
        <w:ind w:right="7"/>
        <w:rPr>
          <w:color w:val="auto"/>
          <w:lang w:val="en-GB"/>
        </w:rPr>
      </w:pPr>
      <w:r w:rsidRPr="00C75067">
        <w:rPr>
          <w:color w:val="auto"/>
          <w:lang w:val="en-GB"/>
        </w:rPr>
        <w:t>Article</w:t>
      </w:r>
      <w:r w:rsidR="00D50498" w:rsidRPr="00C75067">
        <w:rPr>
          <w:color w:val="auto"/>
          <w:lang w:val="en-GB"/>
        </w:rPr>
        <w:t xml:space="preserve"> 66</w:t>
      </w:r>
      <w:r w:rsidR="00D50498" w:rsidRPr="00C75067">
        <w:rPr>
          <w:b w:val="0"/>
          <w:color w:val="auto"/>
          <w:lang w:val="en-GB"/>
        </w:rPr>
        <w:t xml:space="preserve"> </w:t>
      </w:r>
    </w:p>
    <w:p w14:paraId="71B3C8F9" w14:textId="2A56AB70" w:rsidR="004F77D1" w:rsidRPr="00C75067" w:rsidRDefault="004F77D1" w:rsidP="004F77D1">
      <w:pPr>
        <w:ind w:left="0" w:firstLine="0"/>
        <w:jc w:val="center"/>
        <w:rPr>
          <w:b/>
          <w:bCs/>
          <w:color w:val="auto"/>
          <w:lang w:val="en-GB"/>
        </w:rPr>
      </w:pPr>
      <w:r w:rsidRPr="00C75067">
        <w:rPr>
          <w:b/>
          <w:bCs/>
          <w:color w:val="auto"/>
          <w:lang w:val="en-GB"/>
        </w:rPr>
        <w:t xml:space="preserve">Proceedings on the </w:t>
      </w:r>
      <w:r w:rsidR="001519AE" w:rsidRPr="00C75067">
        <w:rPr>
          <w:b/>
          <w:bCs/>
          <w:color w:val="auto"/>
          <w:lang w:val="en-GB"/>
        </w:rPr>
        <w:t>D</w:t>
      </w:r>
      <w:r w:rsidRPr="00C75067">
        <w:rPr>
          <w:b/>
          <w:bCs/>
          <w:color w:val="auto"/>
          <w:lang w:val="en-GB"/>
        </w:rPr>
        <w:t xml:space="preserve">eclaration of </w:t>
      </w:r>
      <w:r w:rsidR="001519AE" w:rsidRPr="00C75067">
        <w:rPr>
          <w:b/>
          <w:bCs/>
          <w:color w:val="auto"/>
          <w:lang w:val="en-GB"/>
        </w:rPr>
        <w:t>I</w:t>
      </w:r>
      <w:r w:rsidRPr="00C75067">
        <w:rPr>
          <w:b/>
          <w:bCs/>
          <w:color w:val="auto"/>
          <w:lang w:val="en-GB"/>
        </w:rPr>
        <w:t xml:space="preserve">nvalidity of the </w:t>
      </w:r>
      <w:r w:rsidR="001519AE" w:rsidRPr="00C75067">
        <w:rPr>
          <w:b/>
          <w:bCs/>
          <w:color w:val="auto"/>
          <w:lang w:val="en-GB"/>
        </w:rPr>
        <w:t>P</w:t>
      </w:r>
      <w:r w:rsidRPr="00C75067">
        <w:rPr>
          <w:b/>
          <w:bCs/>
          <w:color w:val="auto"/>
          <w:lang w:val="en-GB"/>
        </w:rPr>
        <w:t xml:space="preserve">erformance of the </w:t>
      </w:r>
      <w:r w:rsidR="007B2521" w:rsidRPr="00C75067">
        <w:rPr>
          <w:b/>
          <w:bCs/>
          <w:color w:val="auto"/>
          <w:lang w:val="en-GB"/>
        </w:rPr>
        <w:t>S</w:t>
      </w:r>
      <w:r w:rsidRPr="00C75067">
        <w:rPr>
          <w:b/>
          <w:bCs/>
          <w:color w:val="auto"/>
          <w:lang w:val="en-GB"/>
        </w:rPr>
        <w:t xml:space="preserve">tate </w:t>
      </w:r>
      <w:r w:rsidR="007B2521" w:rsidRPr="00C75067">
        <w:rPr>
          <w:b/>
          <w:bCs/>
          <w:color w:val="auto"/>
          <w:lang w:val="en-GB"/>
        </w:rPr>
        <w:t>E</w:t>
      </w:r>
      <w:r w:rsidRPr="00C75067">
        <w:rPr>
          <w:b/>
          <w:bCs/>
          <w:color w:val="auto"/>
          <w:lang w:val="en-GB"/>
        </w:rPr>
        <w:t xml:space="preserve">xam or its </w:t>
      </w:r>
      <w:r w:rsidR="007B2521" w:rsidRPr="00C75067">
        <w:rPr>
          <w:b/>
          <w:bCs/>
          <w:color w:val="auto"/>
          <w:lang w:val="en-GB"/>
        </w:rPr>
        <w:t>P</w:t>
      </w:r>
      <w:r w:rsidRPr="00C75067">
        <w:rPr>
          <w:b/>
          <w:bCs/>
          <w:color w:val="auto"/>
          <w:lang w:val="en-GB"/>
        </w:rPr>
        <w:t>art</w:t>
      </w:r>
      <w:r w:rsidRPr="00C75067">
        <w:rPr>
          <w:b/>
          <w:bCs/>
          <w:color w:val="auto"/>
          <w:lang w:val="en-GB"/>
        </w:rPr>
        <w:t xml:space="preserve"> </w:t>
      </w:r>
      <w:r w:rsidRPr="00C75067">
        <w:rPr>
          <w:b/>
          <w:bCs/>
          <w:color w:val="auto"/>
          <w:lang w:val="en-GB"/>
        </w:rPr>
        <w:t xml:space="preserve">or </w:t>
      </w:r>
      <w:r w:rsidR="007B2521" w:rsidRPr="00C75067">
        <w:rPr>
          <w:b/>
          <w:bCs/>
          <w:color w:val="auto"/>
          <w:lang w:val="en-GB"/>
        </w:rPr>
        <w:t>D</w:t>
      </w:r>
      <w:r w:rsidRPr="00C75067">
        <w:rPr>
          <w:b/>
          <w:bCs/>
          <w:color w:val="auto"/>
          <w:lang w:val="en-GB"/>
        </w:rPr>
        <w:t xml:space="preserve">issertation </w:t>
      </w:r>
      <w:r w:rsidR="007B2521" w:rsidRPr="00C75067">
        <w:rPr>
          <w:b/>
          <w:bCs/>
          <w:color w:val="auto"/>
          <w:lang w:val="en-GB"/>
        </w:rPr>
        <w:t>D</w:t>
      </w:r>
      <w:r w:rsidRPr="00C75067">
        <w:rPr>
          <w:b/>
          <w:bCs/>
          <w:color w:val="auto"/>
          <w:lang w:val="en-GB"/>
        </w:rPr>
        <w:t>efenses</w:t>
      </w:r>
    </w:p>
    <w:p w14:paraId="0201BA9A" w14:textId="0D0C179B" w:rsidR="00D50498" w:rsidRPr="00C75067" w:rsidRDefault="004F77D1" w:rsidP="004F77D1">
      <w:pPr>
        <w:ind w:left="0" w:firstLine="0"/>
        <w:jc w:val="center"/>
        <w:rPr>
          <w:color w:val="auto"/>
          <w:lang w:val="en-GB"/>
        </w:rPr>
      </w:pPr>
      <w:r w:rsidRPr="00C75067">
        <w:rPr>
          <w:color w:val="auto"/>
          <w:lang w:val="en-GB"/>
        </w:rPr>
        <w:t>(without additions and clarifications)</w:t>
      </w:r>
    </w:p>
    <w:p w14:paraId="17604C16" w14:textId="77777777" w:rsidR="00D50498" w:rsidRPr="00C75067" w:rsidRDefault="00D50498" w:rsidP="00D50498">
      <w:pPr>
        <w:spacing w:after="0" w:line="259" w:lineRule="auto"/>
        <w:ind w:left="56" w:right="0" w:firstLine="0"/>
        <w:jc w:val="center"/>
        <w:rPr>
          <w:color w:val="auto"/>
          <w:lang w:val="en-GB"/>
        </w:rPr>
      </w:pPr>
      <w:r w:rsidRPr="00C75067">
        <w:rPr>
          <w:color w:val="auto"/>
          <w:lang w:val="en-GB"/>
        </w:rPr>
        <w:t xml:space="preserve"> </w:t>
      </w:r>
    </w:p>
    <w:p w14:paraId="6453ACED" w14:textId="77777777" w:rsidR="00D50498" w:rsidRPr="00C75067" w:rsidRDefault="00D50498" w:rsidP="00D50498">
      <w:pPr>
        <w:spacing w:after="0" w:line="259" w:lineRule="auto"/>
        <w:ind w:left="56" w:right="0" w:firstLine="0"/>
        <w:jc w:val="center"/>
        <w:rPr>
          <w:color w:val="auto"/>
          <w:lang w:val="en-GB"/>
        </w:rPr>
      </w:pPr>
      <w:r w:rsidRPr="00C75067">
        <w:rPr>
          <w:color w:val="auto"/>
          <w:lang w:val="en-GB"/>
        </w:rPr>
        <w:t xml:space="preserve"> </w:t>
      </w:r>
    </w:p>
    <w:p w14:paraId="6986969D" w14:textId="77777777" w:rsidR="005F57EF" w:rsidRPr="00C75067" w:rsidRDefault="005F57EF" w:rsidP="005F57EF">
      <w:pPr>
        <w:pStyle w:val="Nadpis1"/>
        <w:ind w:left="10" w:right="2"/>
        <w:rPr>
          <w:color w:val="auto"/>
          <w:lang w:val="en-GB"/>
        </w:rPr>
      </w:pPr>
      <w:r w:rsidRPr="00C75067">
        <w:rPr>
          <w:color w:val="auto"/>
          <w:lang w:val="en-GB"/>
        </w:rPr>
        <w:t>PART SIX</w:t>
      </w:r>
    </w:p>
    <w:p w14:paraId="0D520EEB" w14:textId="6B4D02C3" w:rsidR="00D50498" w:rsidRPr="00C75067" w:rsidRDefault="005F57EF" w:rsidP="005F57EF">
      <w:pPr>
        <w:pStyle w:val="Nadpis1"/>
        <w:ind w:left="10" w:right="2"/>
        <w:rPr>
          <w:color w:val="auto"/>
          <w:lang w:val="en-GB"/>
        </w:rPr>
      </w:pPr>
      <w:r w:rsidRPr="00C75067">
        <w:rPr>
          <w:color w:val="auto"/>
          <w:lang w:val="en-GB"/>
        </w:rPr>
        <w:t xml:space="preserve"> TRANSITIONAL AND FINAL PROVISIONS</w:t>
      </w:r>
    </w:p>
    <w:p w14:paraId="201300B3" w14:textId="77777777" w:rsidR="00D50498" w:rsidRPr="00C75067" w:rsidRDefault="00D50498" w:rsidP="00D50498">
      <w:pPr>
        <w:spacing w:after="28" w:line="259" w:lineRule="auto"/>
        <w:ind w:left="66" w:right="0" w:firstLine="0"/>
        <w:jc w:val="center"/>
        <w:rPr>
          <w:color w:val="auto"/>
          <w:lang w:val="en-GB"/>
        </w:rPr>
      </w:pPr>
      <w:r w:rsidRPr="00C75067">
        <w:rPr>
          <w:b/>
          <w:color w:val="auto"/>
          <w:sz w:val="28"/>
          <w:lang w:val="en-GB"/>
        </w:rPr>
        <w:t xml:space="preserve"> </w:t>
      </w:r>
    </w:p>
    <w:p w14:paraId="140E96C4" w14:textId="02E04206" w:rsidR="00D50498" w:rsidRPr="00C75067" w:rsidRDefault="00C71919" w:rsidP="00D50498">
      <w:pPr>
        <w:pStyle w:val="Nadpis2"/>
        <w:ind w:right="7"/>
        <w:rPr>
          <w:color w:val="auto"/>
          <w:lang w:val="en-GB"/>
        </w:rPr>
      </w:pPr>
      <w:r w:rsidRPr="00C75067">
        <w:rPr>
          <w:color w:val="auto"/>
          <w:lang w:val="en-GB"/>
        </w:rPr>
        <w:t>Article</w:t>
      </w:r>
      <w:r w:rsidR="00D50498" w:rsidRPr="00C75067">
        <w:rPr>
          <w:color w:val="auto"/>
          <w:lang w:val="en-GB"/>
        </w:rPr>
        <w:t xml:space="preserve"> 67</w:t>
      </w:r>
    </w:p>
    <w:p w14:paraId="0EBA987A" w14:textId="6A62D8E5" w:rsidR="00D50498" w:rsidRPr="00C75067" w:rsidRDefault="00D50498" w:rsidP="00D50498">
      <w:pPr>
        <w:pStyle w:val="Nadpis2"/>
        <w:ind w:right="7"/>
        <w:rPr>
          <w:color w:val="auto"/>
          <w:lang w:val="en-GB"/>
        </w:rPr>
      </w:pPr>
      <w:r w:rsidRPr="00C75067">
        <w:rPr>
          <w:color w:val="auto"/>
          <w:lang w:val="en-GB"/>
        </w:rPr>
        <w:t xml:space="preserve"> </w:t>
      </w:r>
      <w:r w:rsidR="00C71919" w:rsidRPr="00C75067">
        <w:rPr>
          <w:color w:val="auto"/>
          <w:lang w:val="en-GB"/>
        </w:rPr>
        <w:t>Transitional Provisions</w:t>
      </w:r>
      <w:r w:rsidRPr="00C75067">
        <w:rPr>
          <w:color w:val="auto"/>
          <w:lang w:val="en-GB"/>
        </w:rPr>
        <w:t xml:space="preserve"> </w:t>
      </w:r>
    </w:p>
    <w:p w14:paraId="2778276F" w14:textId="3CBE0359" w:rsidR="00D50498" w:rsidRPr="00C75067" w:rsidRDefault="00C71919" w:rsidP="00D50498">
      <w:pPr>
        <w:spacing w:after="5" w:line="269" w:lineRule="auto"/>
        <w:ind w:left="3434" w:right="3392" w:hanging="10"/>
        <w:jc w:val="center"/>
        <w:rPr>
          <w:color w:val="auto"/>
          <w:lang w:val="en-GB"/>
        </w:rPr>
      </w:pPr>
      <w:r w:rsidRPr="00C75067">
        <w:rPr>
          <w:color w:val="auto"/>
          <w:lang w:val="en-GB"/>
        </w:rPr>
        <w:t>(without additions and clarifications)</w:t>
      </w:r>
      <w:r w:rsidR="00D50498" w:rsidRPr="00C75067">
        <w:rPr>
          <w:color w:val="auto"/>
          <w:lang w:val="en-GB"/>
        </w:rPr>
        <w:t xml:space="preserve">  </w:t>
      </w:r>
    </w:p>
    <w:p w14:paraId="478DA01F" w14:textId="77777777" w:rsidR="00D50498" w:rsidRPr="00C75067" w:rsidRDefault="00D50498" w:rsidP="00D50498">
      <w:pPr>
        <w:spacing w:after="16" w:line="259" w:lineRule="auto"/>
        <w:ind w:left="56" w:right="0" w:firstLine="0"/>
        <w:jc w:val="center"/>
        <w:rPr>
          <w:color w:val="auto"/>
          <w:lang w:val="en-GB"/>
        </w:rPr>
      </w:pPr>
      <w:r w:rsidRPr="00C75067">
        <w:rPr>
          <w:b/>
          <w:color w:val="auto"/>
          <w:lang w:val="en-GB"/>
        </w:rPr>
        <w:t xml:space="preserve"> </w:t>
      </w:r>
    </w:p>
    <w:p w14:paraId="1F449417" w14:textId="77777777" w:rsidR="00D50498" w:rsidRPr="00C75067" w:rsidRDefault="00D50498" w:rsidP="00D50498">
      <w:pPr>
        <w:spacing w:after="29" w:line="259" w:lineRule="auto"/>
        <w:ind w:left="0" w:right="0" w:firstLine="0"/>
        <w:jc w:val="left"/>
        <w:rPr>
          <w:color w:val="auto"/>
          <w:lang w:val="en-GB"/>
        </w:rPr>
      </w:pPr>
    </w:p>
    <w:p w14:paraId="24F1ED21" w14:textId="157C996A" w:rsidR="00D50498" w:rsidRPr="00C75067" w:rsidRDefault="00C71919" w:rsidP="00D50498">
      <w:pPr>
        <w:pStyle w:val="Nadpis2"/>
        <w:ind w:right="7"/>
        <w:rPr>
          <w:color w:val="auto"/>
          <w:lang w:val="en-GB"/>
        </w:rPr>
      </w:pPr>
      <w:r w:rsidRPr="00C75067">
        <w:rPr>
          <w:color w:val="auto"/>
          <w:lang w:val="en-GB"/>
        </w:rPr>
        <w:t>Article</w:t>
      </w:r>
      <w:r w:rsidR="00D50498" w:rsidRPr="00C75067">
        <w:rPr>
          <w:color w:val="auto"/>
          <w:lang w:val="en-GB"/>
        </w:rPr>
        <w:t xml:space="preserve"> 68</w:t>
      </w:r>
    </w:p>
    <w:p w14:paraId="7022DC5C" w14:textId="338B148C" w:rsidR="00D50498" w:rsidRPr="00C75067" w:rsidRDefault="00D50498" w:rsidP="00D50498">
      <w:pPr>
        <w:pStyle w:val="Nadpis2"/>
        <w:ind w:right="7"/>
        <w:rPr>
          <w:color w:val="auto"/>
          <w:lang w:val="en-GB"/>
        </w:rPr>
      </w:pPr>
      <w:r w:rsidRPr="00C75067">
        <w:rPr>
          <w:color w:val="auto"/>
          <w:lang w:val="en-GB"/>
        </w:rPr>
        <w:t xml:space="preserve"> </w:t>
      </w:r>
      <w:r w:rsidR="005B5FE8" w:rsidRPr="00C75067">
        <w:rPr>
          <w:color w:val="auto"/>
          <w:lang w:val="en-GB"/>
        </w:rPr>
        <w:t>Validity and Efficiency</w:t>
      </w:r>
      <w:r w:rsidRPr="00C75067">
        <w:rPr>
          <w:color w:val="auto"/>
          <w:lang w:val="en-GB"/>
        </w:rPr>
        <w:t xml:space="preserve"> </w:t>
      </w:r>
    </w:p>
    <w:p w14:paraId="046C994E" w14:textId="77777777" w:rsidR="00D50498" w:rsidRPr="00C75067" w:rsidRDefault="00D50498" w:rsidP="00D50498">
      <w:pPr>
        <w:spacing w:after="6" w:line="259" w:lineRule="auto"/>
        <w:ind w:left="56" w:right="0" w:firstLine="0"/>
        <w:jc w:val="center"/>
        <w:rPr>
          <w:color w:val="auto"/>
          <w:lang w:val="en-GB"/>
        </w:rPr>
      </w:pPr>
      <w:r w:rsidRPr="00C75067">
        <w:rPr>
          <w:b/>
          <w:color w:val="auto"/>
          <w:lang w:val="en-GB"/>
        </w:rPr>
        <w:t xml:space="preserve"> </w:t>
      </w:r>
    </w:p>
    <w:p w14:paraId="5541FDC2" w14:textId="3EA96B90" w:rsidR="00D50498" w:rsidRPr="00C75067" w:rsidRDefault="0058232E" w:rsidP="00D50498">
      <w:pPr>
        <w:numPr>
          <w:ilvl w:val="0"/>
          <w:numId w:val="25"/>
        </w:numPr>
        <w:spacing w:after="10"/>
        <w:ind w:right="0" w:hanging="425"/>
        <w:rPr>
          <w:color w:val="auto"/>
          <w:lang w:val="en-GB"/>
        </w:rPr>
      </w:pPr>
      <w:r w:rsidRPr="00C75067">
        <w:rPr>
          <w:color w:val="auto"/>
          <w:lang w:val="en-GB"/>
        </w:rPr>
        <w:t>T</w:t>
      </w:r>
      <w:r w:rsidRPr="00C75067">
        <w:rPr>
          <w:color w:val="auto"/>
          <w:lang w:val="en-GB"/>
        </w:rPr>
        <w:t>hese rules take effect on September 1, 2021.</w:t>
      </w:r>
    </w:p>
    <w:p w14:paraId="5FB0CCB2" w14:textId="1236A350" w:rsidR="00D50498" w:rsidRPr="00C75067" w:rsidRDefault="00465B18" w:rsidP="00D50498">
      <w:pPr>
        <w:numPr>
          <w:ilvl w:val="0"/>
          <w:numId w:val="25"/>
        </w:numPr>
        <w:spacing w:before="240" w:after="250" w:line="269" w:lineRule="auto"/>
        <w:ind w:right="0" w:hanging="425"/>
        <w:rPr>
          <w:color w:val="auto"/>
          <w:lang w:val="en-GB"/>
        </w:rPr>
      </w:pPr>
      <w:r w:rsidRPr="00C75067">
        <w:rPr>
          <w:color w:val="auto"/>
          <w:lang w:val="en-GB"/>
        </w:rPr>
        <w:t>The rules of September 18, 2018 are repealed on the day these rules take effect.</w:t>
      </w:r>
      <w:r w:rsidR="00D50498" w:rsidRPr="00C75067">
        <w:rPr>
          <w:color w:val="auto"/>
          <w:lang w:val="en-GB"/>
        </w:rPr>
        <w:t xml:space="preserve"> </w:t>
      </w:r>
    </w:p>
    <w:p w14:paraId="1CA9C4F9" w14:textId="77777777" w:rsidR="00D50498" w:rsidRPr="00C75067" w:rsidRDefault="00D50498" w:rsidP="00D50498">
      <w:pPr>
        <w:spacing w:after="239" w:line="259" w:lineRule="auto"/>
        <w:ind w:left="685" w:right="0" w:firstLine="0"/>
        <w:jc w:val="left"/>
        <w:rPr>
          <w:color w:val="auto"/>
          <w:lang w:val="en-GB"/>
        </w:rPr>
      </w:pPr>
    </w:p>
    <w:p w14:paraId="37F6450C" w14:textId="77777777" w:rsidR="00D50498" w:rsidRPr="00C75067" w:rsidRDefault="00D50498" w:rsidP="00D50498">
      <w:pPr>
        <w:spacing w:after="239" w:line="259" w:lineRule="auto"/>
        <w:ind w:left="685" w:right="0" w:firstLine="0"/>
        <w:jc w:val="left"/>
        <w:rPr>
          <w:color w:val="auto"/>
          <w:lang w:val="en-GB"/>
        </w:rPr>
      </w:pPr>
      <w:r w:rsidRPr="00C75067">
        <w:rPr>
          <w:color w:val="auto"/>
          <w:lang w:val="en-GB"/>
        </w:rPr>
        <w:tab/>
        <w:t xml:space="preserve"> </w:t>
      </w:r>
    </w:p>
    <w:p w14:paraId="7DC3A6DC" w14:textId="09B15BDE" w:rsidR="00D50498" w:rsidRPr="00C75067" w:rsidRDefault="00D50498" w:rsidP="00D50498">
      <w:pPr>
        <w:tabs>
          <w:tab w:val="center" w:pos="2833"/>
          <w:tab w:val="center" w:pos="3541"/>
          <w:tab w:val="center" w:pos="4249"/>
          <w:tab w:val="center" w:pos="4957"/>
          <w:tab w:val="right" w:pos="9408"/>
        </w:tabs>
        <w:spacing w:after="0"/>
        <w:ind w:left="-15" w:right="0" w:firstLine="0"/>
        <w:jc w:val="left"/>
        <w:rPr>
          <w:color w:val="auto"/>
          <w:lang w:val="en-GB"/>
        </w:rPr>
      </w:pPr>
      <w:r w:rsidRPr="00C75067">
        <w:rPr>
          <w:color w:val="auto"/>
          <w:lang w:val="en-GB"/>
        </w:rPr>
        <w:t xml:space="preserve"> Ing. </w:t>
      </w:r>
      <w:proofErr w:type="spellStart"/>
      <w:r w:rsidRPr="00C75067">
        <w:rPr>
          <w:color w:val="auto"/>
          <w:lang w:val="en-GB"/>
        </w:rPr>
        <w:t>Bc</w:t>
      </w:r>
      <w:proofErr w:type="spellEnd"/>
      <w:r w:rsidRPr="00C75067">
        <w:rPr>
          <w:color w:val="auto"/>
          <w:lang w:val="en-GB"/>
        </w:rPr>
        <w:t xml:space="preserve">. Miroslav Musil, Ph.D. </w:t>
      </w:r>
      <w:r w:rsidR="003F2099" w:rsidRPr="00C75067">
        <w:rPr>
          <w:color w:val="auto"/>
          <w:lang w:val="en-GB"/>
        </w:rPr>
        <w:t>o</w:t>
      </w:r>
      <w:r w:rsidRPr="00C75067">
        <w:rPr>
          <w:color w:val="auto"/>
          <w:lang w:val="en-GB"/>
        </w:rPr>
        <w:t xml:space="preserve">. </w:t>
      </w:r>
      <w:r w:rsidR="003F2099" w:rsidRPr="00C75067">
        <w:rPr>
          <w:color w:val="auto"/>
          <w:lang w:val="en-GB"/>
        </w:rPr>
        <w:t>h</w:t>
      </w:r>
      <w:r w:rsidRPr="00C75067">
        <w:rPr>
          <w:color w:val="auto"/>
          <w:lang w:val="en-GB"/>
        </w:rPr>
        <w:t xml:space="preserve">. </w:t>
      </w:r>
      <w:r w:rsidRPr="00C75067">
        <w:rPr>
          <w:color w:val="auto"/>
          <w:lang w:val="en-GB"/>
        </w:rPr>
        <w:tab/>
        <w:t xml:space="preserve"> </w:t>
      </w:r>
      <w:r w:rsidRPr="00C75067">
        <w:rPr>
          <w:color w:val="auto"/>
          <w:lang w:val="en-GB"/>
        </w:rPr>
        <w:tab/>
        <w:t xml:space="preserve"> </w:t>
      </w:r>
      <w:r w:rsidRPr="00C75067">
        <w:rPr>
          <w:color w:val="auto"/>
          <w:lang w:val="en-GB"/>
        </w:rPr>
        <w:tab/>
        <w:t xml:space="preserve">      doc. Ing. Zuzana Tučková, Ph.D. </w:t>
      </w:r>
      <w:r w:rsidR="00410035" w:rsidRPr="00C75067">
        <w:rPr>
          <w:color w:val="auto"/>
          <w:lang w:val="en-GB"/>
        </w:rPr>
        <w:t>o</w:t>
      </w:r>
      <w:r w:rsidRPr="00C75067">
        <w:rPr>
          <w:color w:val="auto"/>
          <w:lang w:val="en-GB"/>
        </w:rPr>
        <w:t xml:space="preserve">. </w:t>
      </w:r>
      <w:r w:rsidR="00410035" w:rsidRPr="00C75067">
        <w:rPr>
          <w:color w:val="auto"/>
          <w:lang w:val="en-GB"/>
        </w:rPr>
        <w:t>h</w:t>
      </w:r>
      <w:r w:rsidRPr="00C75067">
        <w:rPr>
          <w:color w:val="auto"/>
          <w:lang w:val="en-GB"/>
        </w:rPr>
        <w:t xml:space="preserve">.  </w:t>
      </w:r>
    </w:p>
    <w:p w14:paraId="55E54D64" w14:textId="54C7219B" w:rsidR="00D50498" w:rsidRPr="00C75067" w:rsidRDefault="00D50498" w:rsidP="00D50498">
      <w:pPr>
        <w:spacing w:after="0"/>
        <w:ind w:left="-15" w:right="0" w:firstLine="0"/>
        <w:rPr>
          <w:color w:val="auto"/>
          <w:lang w:val="en-GB"/>
        </w:rPr>
      </w:pPr>
      <w:r w:rsidRPr="00C75067">
        <w:rPr>
          <w:color w:val="auto"/>
          <w:lang w:val="en-GB"/>
        </w:rPr>
        <w:t xml:space="preserve"> </w:t>
      </w:r>
      <w:r w:rsidR="002B0699" w:rsidRPr="00C75067">
        <w:rPr>
          <w:color w:val="auto"/>
          <w:lang w:val="en-GB"/>
        </w:rPr>
        <w:t>FLCM Academic Senate</w:t>
      </w:r>
      <w:r w:rsidRPr="00C75067">
        <w:rPr>
          <w:color w:val="auto"/>
          <w:lang w:val="en-GB"/>
        </w:rPr>
        <w:t xml:space="preserve"> </w:t>
      </w:r>
      <w:r w:rsidR="00DC3912" w:rsidRPr="00C75067">
        <w:rPr>
          <w:color w:val="auto"/>
          <w:lang w:val="en-GB"/>
        </w:rPr>
        <w:t>Chairman</w:t>
      </w:r>
      <w:r w:rsidRPr="00C75067">
        <w:rPr>
          <w:color w:val="auto"/>
          <w:lang w:val="en-GB"/>
        </w:rPr>
        <w:tab/>
      </w:r>
      <w:r w:rsidRPr="00C75067">
        <w:rPr>
          <w:color w:val="auto"/>
          <w:lang w:val="en-GB"/>
        </w:rPr>
        <w:tab/>
      </w:r>
      <w:r w:rsidRPr="00C75067">
        <w:rPr>
          <w:color w:val="auto"/>
          <w:lang w:val="en-GB"/>
        </w:rPr>
        <w:tab/>
      </w:r>
      <w:r w:rsidRPr="00C75067">
        <w:rPr>
          <w:color w:val="auto"/>
          <w:lang w:val="en-GB"/>
        </w:rPr>
        <w:tab/>
        <w:t>FL</w:t>
      </w:r>
      <w:r w:rsidR="00717095" w:rsidRPr="00C75067">
        <w:rPr>
          <w:color w:val="auto"/>
          <w:lang w:val="en-GB"/>
        </w:rPr>
        <w:t>CM Dean</w:t>
      </w:r>
      <w:r w:rsidRPr="00C75067">
        <w:rPr>
          <w:color w:val="auto"/>
          <w:lang w:val="en-GB"/>
        </w:rPr>
        <w:t xml:space="preserve"> </w:t>
      </w:r>
    </w:p>
    <w:p w14:paraId="58D6DEC0"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462C5B65" w14:textId="77777777" w:rsidR="00D50498" w:rsidRPr="00C75067" w:rsidRDefault="00D50498" w:rsidP="00D50498">
      <w:pPr>
        <w:spacing w:after="0" w:line="259" w:lineRule="auto"/>
        <w:ind w:left="0" w:right="0" w:firstLine="0"/>
        <w:jc w:val="left"/>
        <w:rPr>
          <w:color w:val="auto"/>
          <w:lang w:val="en-GB"/>
        </w:rPr>
      </w:pPr>
    </w:p>
    <w:p w14:paraId="2EBAFDE5"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56AB099D" w14:textId="77777777" w:rsidR="00D50498" w:rsidRPr="00C75067" w:rsidRDefault="00D50498" w:rsidP="00D50498">
      <w:pPr>
        <w:spacing w:after="6" w:line="259" w:lineRule="auto"/>
        <w:ind w:left="0" w:right="0" w:firstLine="0"/>
        <w:jc w:val="left"/>
        <w:rPr>
          <w:color w:val="auto"/>
          <w:lang w:val="en-GB"/>
        </w:rPr>
      </w:pPr>
      <w:r w:rsidRPr="00C75067">
        <w:rPr>
          <w:color w:val="auto"/>
          <w:lang w:val="en-GB"/>
        </w:rPr>
        <w:t xml:space="preserve"> </w:t>
      </w:r>
    </w:p>
    <w:p w14:paraId="7A9CBA8D" w14:textId="0B7A201D" w:rsidR="00D50498" w:rsidRPr="00C75067" w:rsidRDefault="00D50498" w:rsidP="00D50498">
      <w:pPr>
        <w:tabs>
          <w:tab w:val="center" w:pos="4249"/>
          <w:tab w:val="center" w:pos="4957"/>
          <w:tab w:val="center" w:pos="5665"/>
          <w:tab w:val="right" w:pos="9408"/>
        </w:tabs>
        <w:spacing w:after="0"/>
        <w:ind w:left="-15" w:right="0" w:firstLine="0"/>
        <w:jc w:val="left"/>
        <w:rPr>
          <w:color w:val="auto"/>
          <w:lang w:val="en-GB"/>
        </w:rPr>
      </w:pPr>
      <w:r w:rsidRPr="00C75067">
        <w:rPr>
          <w:color w:val="auto"/>
          <w:lang w:val="en-GB"/>
        </w:rPr>
        <w:t xml:space="preserve">doc. Ing. Martin </w:t>
      </w:r>
      <w:proofErr w:type="spellStart"/>
      <w:r w:rsidRPr="00C75067">
        <w:rPr>
          <w:color w:val="auto"/>
          <w:lang w:val="en-GB"/>
        </w:rPr>
        <w:t>Sysel</w:t>
      </w:r>
      <w:proofErr w:type="spellEnd"/>
      <w:r w:rsidRPr="00C75067">
        <w:rPr>
          <w:color w:val="auto"/>
          <w:lang w:val="en-GB"/>
        </w:rPr>
        <w:t xml:space="preserve">, Ph.D. </w:t>
      </w:r>
      <w:r w:rsidR="00E92454" w:rsidRPr="00C75067">
        <w:rPr>
          <w:color w:val="auto"/>
          <w:lang w:val="en-GB"/>
        </w:rPr>
        <w:t>o</w:t>
      </w:r>
      <w:r w:rsidRPr="00C75067">
        <w:rPr>
          <w:color w:val="auto"/>
          <w:lang w:val="en-GB"/>
        </w:rPr>
        <w:t xml:space="preserve">. </w:t>
      </w:r>
      <w:r w:rsidR="00E92454" w:rsidRPr="00C75067">
        <w:rPr>
          <w:color w:val="auto"/>
          <w:lang w:val="en-GB"/>
        </w:rPr>
        <w:t>h</w:t>
      </w:r>
      <w:r w:rsidRPr="00C75067">
        <w:rPr>
          <w:color w:val="auto"/>
          <w:lang w:val="en-GB"/>
        </w:rPr>
        <w:t xml:space="preserve">.  </w:t>
      </w:r>
      <w:r w:rsidRPr="00C75067">
        <w:rPr>
          <w:color w:val="auto"/>
          <w:lang w:val="en-GB"/>
        </w:rPr>
        <w:tab/>
        <w:t xml:space="preserve"> </w:t>
      </w:r>
      <w:r w:rsidRPr="00C75067">
        <w:rPr>
          <w:color w:val="auto"/>
          <w:lang w:val="en-GB"/>
        </w:rPr>
        <w:tab/>
        <w:t xml:space="preserve"> </w:t>
      </w:r>
      <w:r w:rsidRPr="00C75067">
        <w:rPr>
          <w:color w:val="auto"/>
          <w:lang w:val="en-GB"/>
        </w:rPr>
        <w:tab/>
        <w:t xml:space="preserve">   prof. Ing. Vladimír </w:t>
      </w:r>
      <w:proofErr w:type="spellStart"/>
      <w:r w:rsidRPr="00C75067">
        <w:rPr>
          <w:color w:val="auto"/>
          <w:lang w:val="en-GB"/>
        </w:rPr>
        <w:t>Sedlařík</w:t>
      </w:r>
      <w:proofErr w:type="spellEnd"/>
      <w:r w:rsidRPr="00C75067">
        <w:rPr>
          <w:color w:val="auto"/>
          <w:lang w:val="en-GB"/>
        </w:rPr>
        <w:t xml:space="preserve">, Ph.D. </w:t>
      </w:r>
      <w:r w:rsidR="00E92454" w:rsidRPr="00C75067">
        <w:rPr>
          <w:color w:val="auto"/>
          <w:lang w:val="en-GB"/>
        </w:rPr>
        <w:t>o</w:t>
      </w:r>
      <w:r w:rsidRPr="00C75067">
        <w:rPr>
          <w:color w:val="auto"/>
          <w:lang w:val="en-GB"/>
        </w:rPr>
        <w:t xml:space="preserve">. </w:t>
      </w:r>
      <w:r w:rsidR="00E92454" w:rsidRPr="00C75067">
        <w:rPr>
          <w:color w:val="auto"/>
          <w:lang w:val="en-GB"/>
        </w:rPr>
        <w:t>h</w:t>
      </w:r>
      <w:r w:rsidRPr="00C75067">
        <w:rPr>
          <w:color w:val="auto"/>
          <w:lang w:val="en-GB"/>
        </w:rPr>
        <w:t xml:space="preserve">. </w:t>
      </w:r>
    </w:p>
    <w:p w14:paraId="69ADB05A" w14:textId="22166A61" w:rsidR="00D50498" w:rsidRPr="00C75067" w:rsidRDefault="00DC3912" w:rsidP="00D50498">
      <w:pPr>
        <w:tabs>
          <w:tab w:val="center" w:pos="2833"/>
          <w:tab w:val="center" w:pos="3541"/>
          <w:tab w:val="center" w:pos="4249"/>
          <w:tab w:val="center" w:pos="4957"/>
          <w:tab w:val="center" w:pos="5665"/>
          <w:tab w:val="center" w:pos="7259"/>
        </w:tabs>
        <w:spacing w:after="0"/>
        <w:ind w:left="-15" w:right="0" w:firstLine="0"/>
        <w:jc w:val="left"/>
        <w:rPr>
          <w:color w:val="auto"/>
          <w:lang w:val="en-GB"/>
        </w:rPr>
      </w:pPr>
      <w:r w:rsidRPr="00C75067">
        <w:rPr>
          <w:color w:val="auto"/>
          <w:lang w:val="en-GB"/>
        </w:rPr>
        <w:t>TBU</w:t>
      </w:r>
      <w:r w:rsidR="00D50498" w:rsidRPr="00C75067">
        <w:rPr>
          <w:color w:val="auto"/>
          <w:lang w:val="en-GB"/>
        </w:rPr>
        <w:t xml:space="preserve"> A</w:t>
      </w:r>
      <w:r w:rsidRPr="00C75067">
        <w:rPr>
          <w:color w:val="auto"/>
          <w:lang w:val="en-GB"/>
        </w:rPr>
        <w:t>c</w:t>
      </w:r>
      <w:r w:rsidR="00D50498" w:rsidRPr="00C75067">
        <w:rPr>
          <w:color w:val="auto"/>
          <w:lang w:val="en-GB"/>
        </w:rPr>
        <w:t xml:space="preserve">ademic </w:t>
      </w:r>
      <w:r w:rsidRPr="00C75067">
        <w:rPr>
          <w:color w:val="auto"/>
          <w:lang w:val="en-GB"/>
        </w:rPr>
        <w:t>S</w:t>
      </w:r>
      <w:r w:rsidR="00D50498" w:rsidRPr="00C75067">
        <w:rPr>
          <w:color w:val="auto"/>
          <w:lang w:val="en-GB"/>
        </w:rPr>
        <w:t>en</w:t>
      </w:r>
      <w:r w:rsidR="008A6114" w:rsidRPr="00C75067">
        <w:rPr>
          <w:color w:val="auto"/>
          <w:lang w:val="en-GB"/>
        </w:rPr>
        <w:t>ate Chairman</w:t>
      </w:r>
      <w:r w:rsidR="00D50498" w:rsidRPr="00C75067">
        <w:rPr>
          <w:color w:val="auto"/>
          <w:lang w:val="en-GB"/>
        </w:rPr>
        <w:t xml:space="preserve"> </w:t>
      </w:r>
      <w:r w:rsidR="00D50498" w:rsidRPr="00C75067">
        <w:rPr>
          <w:color w:val="auto"/>
          <w:lang w:val="en-GB"/>
        </w:rPr>
        <w:tab/>
        <w:t xml:space="preserve">    </w:t>
      </w:r>
      <w:r w:rsidR="00D50498" w:rsidRPr="00C75067">
        <w:rPr>
          <w:color w:val="auto"/>
          <w:lang w:val="en-GB"/>
        </w:rPr>
        <w:tab/>
      </w:r>
      <w:r w:rsidR="00D50498" w:rsidRPr="00C75067">
        <w:rPr>
          <w:color w:val="auto"/>
          <w:lang w:val="en-GB"/>
        </w:rPr>
        <w:tab/>
      </w:r>
      <w:r w:rsidR="00D50498" w:rsidRPr="00C75067">
        <w:rPr>
          <w:color w:val="auto"/>
          <w:lang w:val="en-GB"/>
        </w:rPr>
        <w:tab/>
        <w:t xml:space="preserve">    </w:t>
      </w:r>
      <w:r w:rsidR="008A6114" w:rsidRPr="00C75067">
        <w:rPr>
          <w:color w:val="auto"/>
          <w:lang w:val="en-GB"/>
        </w:rPr>
        <w:t>TBU Rector</w:t>
      </w:r>
      <w:r w:rsidR="00D50498" w:rsidRPr="00C75067">
        <w:rPr>
          <w:color w:val="auto"/>
          <w:lang w:val="en-GB"/>
        </w:rPr>
        <w:t xml:space="preserve"> </w:t>
      </w:r>
    </w:p>
    <w:p w14:paraId="475353B9"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p w14:paraId="62BFB0AE" w14:textId="77777777" w:rsidR="00D50498" w:rsidRPr="00C75067" w:rsidRDefault="00D50498" w:rsidP="00D50498">
      <w:pPr>
        <w:spacing w:after="0" w:line="259" w:lineRule="auto"/>
        <w:ind w:left="0" w:right="0" w:firstLine="0"/>
        <w:jc w:val="left"/>
        <w:rPr>
          <w:color w:val="auto"/>
          <w:lang w:val="en-GB"/>
        </w:rPr>
      </w:pPr>
    </w:p>
    <w:p w14:paraId="6EE9E032" w14:textId="5F117938" w:rsidR="00D50498" w:rsidRPr="00C75067" w:rsidRDefault="00C6652C" w:rsidP="00D50498">
      <w:pPr>
        <w:spacing w:after="239" w:line="259" w:lineRule="auto"/>
        <w:ind w:left="0" w:right="0" w:firstLine="0"/>
        <w:jc w:val="left"/>
        <w:rPr>
          <w:color w:val="auto"/>
          <w:lang w:val="en-GB"/>
        </w:rPr>
      </w:pPr>
      <w:r w:rsidRPr="00C75067">
        <w:rPr>
          <w:color w:val="auto"/>
          <w:lang w:val="en-GB"/>
        </w:rPr>
        <w:t>Attached is A</w:t>
      </w:r>
      <w:r w:rsidR="00AB2E86" w:rsidRPr="00C75067">
        <w:rPr>
          <w:color w:val="auto"/>
          <w:lang w:val="en-GB"/>
        </w:rPr>
        <w:t>nne</w:t>
      </w:r>
      <w:r w:rsidRPr="00C75067">
        <w:rPr>
          <w:color w:val="auto"/>
          <w:lang w:val="en-GB"/>
        </w:rPr>
        <w:t xml:space="preserve">x No. I Evaluation of the </w:t>
      </w:r>
      <w:r w:rsidRPr="00C75067">
        <w:rPr>
          <w:color w:val="auto"/>
          <w:lang w:val="en-GB"/>
        </w:rPr>
        <w:t>S</w:t>
      </w:r>
      <w:r w:rsidRPr="00C75067">
        <w:rPr>
          <w:color w:val="auto"/>
          <w:lang w:val="en-GB"/>
        </w:rPr>
        <w:t xml:space="preserve">tate </w:t>
      </w:r>
      <w:r w:rsidRPr="00C75067">
        <w:rPr>
          <w:color w:val="auto"/>
          <w:lang w:val="en-GB"/>
        </w:rPr>
        <w:t>F</w:t>
      </w:r>
      <w:r w:rsidRPr="00C75067">
        <w:rPr>
          <w:color w:val="auto"/>
          <w:lang w:val="en-GB"/>
        </w:rPr>
        <w:t xml:space="preserve">inal </w:t>
      </w:r>
      <w:r w:rsidRPr="00C75067">
        <w:rPr>
          <w:color w:val="auto"/>
          <w:lang w:val="en-GB"/>
        </w:rPr>
        <w:t>E</w:t>
      </w:r>
      <w:r w:rsidRPr="00C75067">
        <w:rPr>
          <w:color w:val="auto"/>
          <w:lang w:val="en-GB"/>
        </w:rPr>
        <w:t>xam</w:t>
      </w:r>
    </w:p>
    <w:p w14:paraId="1D4AC7F7" w14:textId="77777777" w:rsidR="00D50498" w:rsidRPr="00C75067" w:rsidRDefault="00D50498" w:rsidP="00D50498">
      <w:pPr>
        <w:ind w:firstLine="250"/>
        <w:rPr>
          <w:b/>
          <w:i/>
          <w:color w:val="auto"/>
          <w:u w:val="single" w:color="000000"/>
          <w:lang w:val="en-GB"/>
        </w:rPr>
      </w:pPr>
    </w:p>
    <w:p w14:paraId="58E6147D" w14:textId="77777777" w:rsidR="00D50498" w:rsidRPr="00C75067" w:rsidRDefault="00D50498" w:rsidP="00D50498">
      <w:pPr>
        <w:ind w:firstLine="250"/>
        <w:rPr>
          <w:b/>
          <w:i/>
          <w:color w:val="auto"/>
          <w:u w:val="single" w:color="000000"/>
          <w:lang w:val="en-GB"/>
        </w:rPr>
      </w:pPr>
    </w:p>
    <w:p w14:paraId="0DACDD60" w14:textId="77777777" w:rsidR="00D50498" w:rsidRPr="00C75067" w:rsidRDefault="00D50498" w:rsidP="00D50498">
      <w:pPr>
        <w:ind w:firstLine="250"/>
        <w:rPr>
          <w:b/>
          <w:i/>
          <w:color w:val="auto"/>
          <w:u w:val="single" w:color="000000"/>
          <w:lang w:val="en-GB"/>
        </w:rPr>
      </w:pPr>
    </w:p>
    <w:p w14:paraId="3BB556CF" w14:textId="77777777" w:rsidR="00D50498" w:rsidRPr="00C75067" w:rsidRDefault="00D50498" w:rsidP="00D50498">
      <w:pPr>
        <w:ind w:firstLine="250"/>
        <w:rPr>
          <w:b/>
          <w:i/>
          <w:color w:val="auto"/>
          <w:u w:val="single" w:color="000000"/>
          <w:lang w:val="en-GB"/>
        </w:rPr>
      </w:pPr>
    </w:p>
    <w:p w14:paraId="36D0201C" w14:textId="77777777" w:rsidR="00D50498" w:rsidRPr="00C75067" w:rsidRDefault="00D50498" w:rsidP="00D50498">
      <w:pPr>
        <w:ind w:firstLine="250"/>
        <w:rPr>
          <w:b/>
          <w:i/>
          <w:color w:val="auto"/>
          <w:u w:val="single" w:color="000000"/>
          <w:lang w:val="en-GB"/>
        </w:rPr>
      </w:pPr>
    </w:p>
    <w:p w14:paraId="5086E66D" w14:textId="1924C430" w:rsidR="00D50498" w:rsidRPr="00C75067" w:rsidRDefault="00AB2E86" w:rsidP="00D50498">
      <w:pPr>
        <w:spacing w:after="0" w:line="259" w:lineRule="auto"/>
        <w:ind w:left="0" w:firstLine="0"/>
        <w:jc w:val="right"/>
        <w:rPr>
          <w:b/>
          <w:i/>
          <w:color w:val="auto"/>
          <w:u w:val="single" w:color="000000"/>
          <w:lang w:val="en-GB"/>
        </w:rPr>
      </w:pPr>
      <w:r w:rsidRPr="00C75067">
        <w:rPr>
          <w:b/>
          <w:i/>
          <w:color w:val="auto"/>
          <w:u w:val="single" w:color="000000"/>
          <w:lang w:val="en-GB"/>
        </w:rPr>
        <w:t>Annex No. I to the Rules</w:t>
      </w:r>
    </w:p>
    <w:p w14:paraId="6242C48E" w14:textId="77777777" w:rsidR="00D50498" w:rsidRPr="00C75067" w:rsidRDefault="00D50498" w:rsidP="00D50498">
      <w:pPr>
        <w:spacing w:after="0" w:line="259" w:lineRule="auto"/>
        <w:ind w:left="0" w:firstLine="0"/>
        <w:jc w:val="center"/>
        <w:rPr>
          <w:b/>
          <w:i/>
          <w:color w:val="auto"/>
          <w:lang w:val="en-GB"/>
        </w:rPr>
      </w:pPr>
    </w:p>
    <w:p w14:paraId="367B5713" w14:textId="422E0EDD" w:rsidR="00D50498" w:rsidRPr="00C75067" w:rsidRDefault="00D50498" w:rsidP="00D50498">
      <w:pPr>
        <w:spacing w:after="0" w:line="259" w:lineRule="auto"/>
        <w:ind w:left="0" w:firstLine="0"/>
        <w:jc w:val="center"/>
        <w:rPr>
          <w:b/>
          <w:color w:val="auto"/>
          <w:sz w:val="28"/>
          <w:szCs w:val="28"/>
          <w:u w:val="single" w:color="000000"/>
          <w:lang w:val="en-GB"/>
        </w:rPr>
      </w:pPr>
      <w:r w:rsidRPr="00C75067">
        <w:rPr>
          <w:b/>
          <w:i/>
          <w:color w:val="auto"/>
          <w:lang w:val="en-GB"/>
        </w:rPr>
        <w:t xml:space="preserve"> </w:t>
      </w:r>
      <w:r w:rsidR="00C056E3" w:rsidRPr="00C75067">
        <w:rPr>
          <w:b/>
          <w:color w:val="auto"/>
          <w:sz w:val="28"/>
          <w:szCs w:val="28"/>
          <w:lang w:val="en-GB"/>
        </w:rPr>
        <w:t xml:space="preserve">Evaluation of the </w:t>
      </w:r>
      <w:r w:rsidR="00C056E3" w:rsidRPr="00C75067">
        <w:rPr>
          <w:b/>
          <w:color w:val="auto"/>
          <w:sz w:val="28"/>
          <w:szCs w:val="28"/>
          <w:lang w:val="en-GB"/>
        </w:rPr>
        <w:t>S</w:t>
      </w:r>
      <w:r w:rsidR="00C056E3" w:rsidRPr="00C75067">
        <w:rPr>
          <w:b/>
          <w:color w:val="auto"/>
          <w:sz w:val="28"/>
          <w:szCs w:val="28"/>
          <w:lang w:val="en-GB"/>
        </w:rPr>
        <w:t xml:space="preserve">tate </w:t>
      </w:r>
      <w:r w:rsidR="00C056E3" w:rsidRPr="00C75067">
        <w:rPr>
          <w:b/>
          <w:color w:val="auto"/>
          <w:sz w:val="28"/>
          <w:szCs w:val="28"/>
          <w:lang w:val="en-GB"/>
        </w:rPr>
        <w:t>F</w:t>
      </w:r>
      <w:r w:rsidR="00C056E3" w:rsidRPr="00C75067">
        <w:rPr>
          <w:b/>
          <w:color w:val="auto"/>
          <w:sz w:val="28"/>
          <w:szCs w:val="28"/>
          <w:lang w:val="en-GB"/>
        </w:rPr>
        <w:t xml:space="preserve">inal </w:t>
      </w:r>
      <w:r w:rsidR="00C056E3" w:rsidRPr="00C75067">
        <w:rPr>
          <w:b/>
          <w:color w:val="auto"/>
          <w:sz w:val="28"/>
          <w:szCs w:val="28"/>
          <w:lang w:val="en-GB"/>
        </w:rPr>
        <w:t>E</w:t>
      </w:r>
      <w:r w:rsidR="00C056E3" w:rsidRPr="00C75067">
        <w:rPr>
          <w:b/>
          <w:color w:val="auto"/>
          <w:sz w:val="28"/>
          <w:szCs w:val="28"/>
          <w:lang w:val="en-GB"/>
        </w:rPr>
        <w:t>xam</w:t>
      </w:r>
      <w:r w:rsidRPr="00C75067">
        <w:rPr>
          <w:b/>
          <w:color w:val="auto"/>
          <w:sz w:val="28"/>
          <w:szCs w:val="28"/>
          <w:lang w:val="en-GB"/>
        </w:rPr>
        <w:t xml:space="preserve">  </w:t>
      </w:r>
    </w:p>
    <w:p w14:paraId="34C8456D" w14:textId="77777777" w:rsidR="00D50498" w:rsidRPr="00C75067" w:rsidRDefault="00D50498" w:rsidP="00D50498">
      <w:pPr>
        <w:spacing w:after="0" w:line="259" w:lineRule="auto"/>
        <w:ind w:left="0" w:right="0" w:firstLine="0"/>
        <w:jc w:val="left"/>
        <w:rPr>
          <w:color w:val="auto"/>
          <w:lang w:val="en-GB"/>
        </w:rPr>
      </w:pPr>
      <w:r w:rsidRPr="00C75067">
        <w:rPr>
          <w:b/>
          <w:color w:val="auto"/>
          <w:lang w:val="en-GB"/>
        </w:rPr>
        <w:t xml:space="preserve"> </w:t>
      </w:r>
    </w:p>
    <w:p w14:paraId="021C320E" w14:textId="246E8B42" w:rsidR="00D50498" w:rsidRPr="00C75067" w:rsidRDefault="00F05C0D" w:rsidP="00D50498">
      <w:pPr>
        <w:pStyle w:val="Nadpis3"/>
        <w:ind w:left="-5"/>
        <w:rPr>
          <w:color w:val="auto"/>
          <w:lang w:val="en-GB"/>
        </w:rPr>
      </w:pPr>
      <w:r w:rsidRPr="00C75067">
        <w:rPr>
          <w:color w:val="auto"/>
          <w:lang w:val="en-GB"/>
        </w:rPr>
        <w:t>Evaluation of SFE Part</w:t>
      </w:r>
      <w:r w:rsidR="00812A77" w:rsidRPr="00C75067">
        <w:rPr>
          <w:color w:val="auto"/>
          <w:lang w:val="en-GB"/>
        </w:rPr>
        <w:t xml:space="preserve"> 1</w:t>
      </w:r>
      <w:r w:rsidR="00D50498" w:rsidRPr="00C75067">
        <w:rPr>
          <w:color w:val="auto"/>
          <w:u w:val="none"/>
          <w:lang w:val="en-GB"/>
        </w:rPr>
        <w:t xml:space="preserve"> </w:t>
      </w:r>
      <w:r w:rsidR="00D50498" w:rsidRPr="00C75067">
        <w:rPr>
          <w:b w:val="0"/>
          <w:color w:val="auto"/>
          <w:u w:val="none"/>
          <w:lang w:val="en-GB"/>
        </w:rPr>
        <w:t xml:space="preserve"> </w:t>
      </w:r>
    </w:p>
    <w:p w14:paraId="169FEAC8" w14:textId="77777777" w:rsidR="008A5889" w:rsidRPr="00C75067" w:rsidRDefault="008A5889" w:rsidP="008A5889">
      <w:pPr>
        <w:spacing w:after="86"/>
        <w:ind w:left="-15" w:right="0" w:firstLine="0"/>
        <w:rPr>
          <w:color w:val="auto"/>
          <w:lang w:val="en-GB"/>
        </w:rPr>
      </w:pPr>
      <w:r w:rsidRPr="00C75067">
        <w:rPr>
          <w:color w:val="auto"/>
          <w:lang w:val="en-GB"/>
        </w:rPr>
        <w:t>The evaluation of the defended diploma or bachelor's thesis takes into account the evaluation of the supervisor and the opponent, the opinions of the members of the examination committee, the level of the defended thesis and the course of its defense. The examination board will classify the work according to the classification scale according to Article 14 SER.</w:t>
      </w:r>
    </w:p>
    <w:p w14:paraId="685669CE" w14:textId="0FFEADB0" w:rsidR="00D50498" w:rsidRPr="00C75067" w:rsidRDefault="008A5889" w:rsidP="008A5889">
      <w:pPr>
        <w:spacing w:after="86"/>
        <w:ind w:left="-15" w:right="0" w:firstLine="0"/>
        <w:rPr>
          <w:color w:val="auto"/>
          <w:lang w:val="en-GB"/>
        </w:rPr>
      </w:pPr>
      <w:r w:rsidRPr="00C75067">
        <w:rPr>
          <w:color w:val="auto"/>
          <w:lang w:val="en-GB"/>
        </w:rPr>
        <w:t>If the student has not defended his diploma or bachelor's thesis, the examination committee will decide whether the student will completely revise his thesis or supplement it, or whether he will prepare a thesis with a different assignment. The commission will include the reasons for this decision in the protocol on SFE.</w:t>
      </w:r>
      <w:r w:rsidR="00D50498" w:rsidRPr="00C75067">
        <w:rPr>
          <w:color w:val="auto"/>
          <w:lang w:val="en-GB"/>
        </w:rPr>
        <w:t xml:space="preserve"> </w:t>
      </w:r>
    </w:p>
    <w:p w14:paraId="5625EDDC" w14:textId="77777777" w:rsidR="00D50498" w:rsidRPr="00C75067" w:rsidRDefault="00D50498" w:rsidP="00D50498">
      <w:pPr>
        <w:spacing w:after="31" w:line="259" w:lineRule="auto"/>
        <w:ind w:left="0" w:right="0" w:firstLine="0"/>
        <w:jc w:val="left"/>
        <w:rPr>
          <w:color w:val="auto"/>
          <w:lang w:val="en-GB"/>
        </w:rPr>
      </w:pPr>
      <w:r w:rsidRPr="00C75067">
        <w:rPr>
          <w:color w:val="auto"/>
          <w:lang w:val="en-GB"/>
        </w:rPr>
        <w:t xml:space="preserve"> </w:t>
      </w:r>
    </w:p>
    <w:p w14:paraId="0822EB97" w14:textId="54CC911E" w:rsidR="00D50498" w:rsidRPr="00C75067" w:rsidRDefault="00812A77" w:rsidP="00D50498">
      <w:pPr>
        <w:pStyle w:val="Nadpis3"/>
        <w:spacing w:after="133"/>
        <w:ind w:left="-5"/>
        <w:rPr>
          <w:color w:val="auto"/>
          <w:lang w:val="en-GB"/>
        </w:rPr>
      </w:pPr>
      <w:r w:rsidRPr="00C75067">
        <w:rPr>
          <w:color w:val="auto"/>
          <w:lang w:val="en-GB"/>
        </w:rPr>
        <w:t xml:space="preserve">Evaluation of SFE Part </w:t>
      </w:r>
      <w:r w:rsidRPr="00C75067">
        <w:rPr>
          <w:color w:val="auto"/>
          <w:lang w:val="en-GB"/>
        </w:rPr>
        <w:t>2</w:t>
      </w:r>
      <w:r w:rsidRPr="00C75067">
        <w:rPr>
          <w:color w:val="auto"/>
          <w:u w:val="none"/>
          <w:lang w:val="en-GB"/>
        </w:rPr>
        <w:t xml:space="preserve"> </w:t>
      </w:r>
      <w:r w:rsidR="00D50498" w:rsidRPr="00C75067">
        <w:rPr>
          <w:color w:val="auto"/>
          <w:u w:val="none"/>
          <w:lang w:val="en-GB"/>
        </w:rPr>
        <w:t xml:space="preserve"> </w:t>
      </w:r>
      <w:r w:rsidR="00D50498" w:rsidRPr="00C75067">
        <w:rPr>
          <w:b w:val="0"/>
          <w:color w:val="auto"/>
          <w:u w:val="none"/>
          <w:lang w:val="en-GB"/>
        </w:rPr>
        <w:t xml:space="preserve"> </w:t>
      </w:r>
    </w:p>
    <w:p w14:paraId="3EB4AB17" w14:textId="51DA32A6" w:rsidR="00D50498" w:rsidRPr="00C75067" w:rsidRDefault="00D50498" w:rsidP="00D50498">
      <w:pPr>
        <w:spacing w:after="0"/>
        <w:ind w:left="-15" w:right="0" w:firstLine="0"/>
        <w:rPr>
          <w:color w:val="auto"/>
          <w:lang w:val="en-GB"/>
        </w:rPr>
      </w:pPr>
      <w:r w:rsidRPr="00C75067">
        <w:rPr>
          <w:color w:val="auto"/>
          <w:u w:val="single" w:color="000000"/>
          <w:lang w:val="en-GB"/>
        </w:rPr>
        <w:t>Tab</w:t>
      </w:r>
      <w:r w:rsidR="005B3CB4" w:rsidRPr="00C75067">
        <w:rPr>
          <w:color w:val="auto"/>
          <w:u w:val="single" w:color="000000"/>
          <w:lang w:val="en-GB"/>
        </w:rPr>
        <w:t>le</w:t>
      </w:r>
      <w:r w:rsidRPr="00C75067">
        <w:rPr>
          <w:color w:val="auto"/>
          <w:u w:val="single" w:color="000000"/>
          <w:lang w:val="en-GB"/>
        </w:rPr>
        <w:t xml:space="preserve"> 1:</w:t>
      </w:r>
      <w:r w:rsidRPr="00C75067">
        <w:rPr>
          <w:color w:val="auto"/>
          <w:lang w:val="en-GB"/>
        </w:rPr>
        <w:t xml:space="preserve"> </w:t>
      </w:r>
      <w:r w:rsidR="00873A15" w:rsidRPr="00C75067">
        <w:rPr>
          <w:color w:val="auto"/>
          <w:lang w:val="en-GB"/>
        </w:rPr>
        <w:t>I</w:t>
      </w:r>
      <w:r w:rsidR="00873A15" w:rsidRPr="00C75067">
        <w:rPr>
          <w:color w:val="auto"/>
          <w:lang w:val="en-GB"/>
        </w:rPr>
        <w:t>ndividual subjects of the 2nd part of SFE are graded according to the classification scale according to No. 14.</w:t>
      </w:r>
    </w:p>
    <w:p w14:paraId="341463C7" w14:textId="77777777" w:rsidR="00D50498" w:rsidRPr="00C75067" w:rsidRDefault="00D50498" w:rsidP="00D50498">
      <w:pPr>
        <w:spacing w:after="0" w:line="259" w:lineRule="auto"/>
        <w:ind w:left="0" w:right="0" w:firstLine="0"/>
        <w:jc w:val="left"/>
        <w:rPr>
          <w:color w:val="auto"/>
          <w:lang w:val="en-GB"/>
        </w:rPr>
      </w:pPr>
    </w:p>
    <w:tbl>
      <w:tblPr>
        <w:tblStyle w:val="TableGrid"/>
        <w:tblW w:w="5684" w:type="dxa"/>
        <w:tblInd w:w="1860" w:type="dxa"/>
        <w:tblCellMar>
          <w:top w:w="7" w:type="dxa"/>
          <w:right w:w="108" w:type="dxa"/>
        </w:tblCellMar>
        <w:tblLook w:val="04A0" w:firstRow="1" w:lastRow="0" w:firstColumn="1" w:lastColumn="0" w:noHBand="0" w:noVBand="1"/>
      </w:tblPr>
      <w:tblGrid>
        <w:gridCol w:w="1858"/>
        <w:gridCol w:w="1944"/>
        <w:gridCol w:w="1882"/>
      </w:tblGrid>
      <w:tr w:rsidR="00C75067" w:rsidRPr="00C75067" w14:paraId="7B2DA6FC" w14:textId="77777777" w:rsidTr="00CC663E">
        <w:trPr>
          <w:trHeight w:val="295"/>
        </w:trPr>
        <w:tc>
          <w:tcPr>
            <w:tcW w:w="1858" w:type="dxa"/>
            <w:tcBorders>
              <w:top w:val="single" w:sz="4" w:space="0" w:color="000000"/>
              <w:left w:val="single" w:sz="4" w:space="0" w:color="000000"/>
              <w:bottom w:val="double" w:sz="4" w:space="0" w:color="000000"/>
              <w:right w:val="nil"/>
            </w:tcBorders>
          </w:tcPr>
          <w:p w14:paraId="0D449BA5" w14:textId="2D493AAB" w:rsidR="00D50498" w:rsidRPr="00C75067" w:rsidRDefault="00D50498" w:rsidP="00CC663E">
            <w:pPr>
              <w:spacing w:after="0" w:line="259" w:lineRule="auto"/>
              <w:ind w:left="168" w:right="0" w:firstLine="0"/>
              <w:jc w:val="left"/>
              <w:rPr>
                <w:color w:val="auto"/>
                <w:lang w:val="en-GB"/>
              </w:rPr>
            </w:pPr>
            <w:r w:rsidRPr="00C75067">
              <w:rPr>
                <w:b/>
                <w:i/>
                <w:color w:val="auto"/>
                <w:lang w:val="en-GB"/>
              </w:rPr>
              <w:t xml:space="preserve">ECTS </w:t>
            </w:r>
            <w:r w:rsidR="001B577F" w:rsidRPr="00C75067">
              <w:rPr>
                <w:b/>
                <w:i/>
                <w:color w:val="auto"/>
                <w:lang w:val="en-GB"/>
              </w:rPr>
              <w:t>Degree</w:t>
            </w:r>
          </w:p>
        </w:tc>
        <w:tc>
          <w:tcPr>
            <w:tcW w:w="1944" w:type="dxa"/>
            <w:tcBorders>
              <w:top w:val="single" w:sz="4" w:space="0" w:color="000000"/>
              <w:left w:val="nil"/>
              <w:bottom w:val="double" w:sz="4" w:space="0" w:color="000000"/>
              <w:right w:val="nil"/>
            </w:tcBorders>
          </w:tcPr>
          <w:p w14:paraId="1C13ADF5" w14:textId="426B33B3" w:rsidR="00D50498" w:rsidRPr="00C75067" w:rsidRDefault="001B577F" w:rsidP="00CC663E">
            <w:pPr>
              <w:spacing w:after="0" w:line="259" w:lineRule="auto"/>
              <w:ind w:left="0" w:right="0" w:firstLine="0"/>
              <w:jc w:val="left"/>
              <w:rPr>
                <w:color w:val="auto"/>
                <w:lang w:val="en-GB"/>
              </w:rPr>
            </w:pPr>
            <w:r w:rsidRPr="00C75067">
              <w:rPr>
                <w:b/>
                <w:i/>
                <w:color w:val="auto"/>
                <w:lang w:val="en-GB"/>
              </w:rPr>
              <w:t>Verbal Expression</w:t>
            </w:r>
            <w:r w:rsidR="00D50498" w:rsidRPr="00C75067">
              <w:rPr>
                <w:b/>
                <w:i/>
                <w:color w:val="auto"/>
                <w:lang w:val="en-GB"/>
              </w:rPr>
              <w:t xml:space="preserve"> </w:t>
            </w:r>
          </w:p>
        </w:tc>
        <w:tc>
          <w:tcPr>
            <w:tcW w:w="1882" w:type="dxa"/>
            <w:tcBorders>
              <w:top w:val="single" w:sz="4" w:space="0" w:color="000000"/>
              <w:left w:val="nil"/>
              <w:bottom w:val="double" w:sz="4" w:space="0" w:color="000000"/>
              <w:right w:val="single" w:sz="4" w:space="0" w:color="000000"/>
            </w:tcBorders>
          </w:tcPr>
          <w:p w14:paraId="3A055F81" w14:textId="32F8DB3F" w:rsidR="00D50498" w:rsidRPr="00C75067" w:rsidRDefault="001B577F" w:rsidP="00CC663E">
            <w:pPr>
              <w:spacing w:after="0" w:line="259" w:lineRule="auto"/>
              <w:ind w:left="0" w:right="0" w:firstLine="0"/>
              <w:jc w:val="left"/>
              <w:rPr>
                <w:color w:val="auto"/>
                <w:lang w:val="en-GB"/>
              </w:rPr>
            </w:pPr>
            <w:r w:rsidRPr="00C75067">
              <w:rPr>
                <w:b/>
                <w:i/>
                <w:color w:val="auto"/>
                <w:lang w:val="en-GB"/>
              </w:rPr>
              <w:t>Numerical Expression</w:t>
            </w:r>
            <w:r w:rsidR="00D50498" w:rsidRPr="00C75067">
              <w:rPr>
                <w:b/>
                <w:i/>
                <w:color w:val="auto"/>
                <w:lang w:val="en-GB"/>
              </w:rPr>
              <w:t xml:space="preserve"> </w:t>
            </w:r>
          </w:p>
        </w:tc>
      </w:tr>
      <w:tr w:rsidR="00C75067" w:rsidRPr="00C75067" w14:paraId="3E0FEAC7" w14:textId="77777777" w:rsidTr="00CC663E">
        <w:trPr>
          <w:trHeight w:val="295"/>
        </w:trPr>
        <w:tc>
          <w:tcPr>
            <w:tcW w:w="1858" w:type="dxa"/>
            <w:tcBorders>
              <w:top w:val="double" w:sz="4" w:space="0" w:color="000000"/>
              <w:left w:val="single" w:sz="4" w:space="0" w:color="000000"/>
              <w:bottom w:val="single" w:sz="4" w:space="0" w:color="000000"/>
              <w:right w:val="nil"/>
            </w:tcBorders>
          </w:tcPr>
          <w:p w14:paraId="216C0A8F" w14:textId="77777777" w:rsidR="00D50498" w:rsidRPr="00C75067" w:rsidRDefault="00D50498" w:rsidP="00CC663E">
            <w:pPr>
              <w:spacing w:after="0" w:line="259" w:lineRule="auto"/>
              <w:ind w:left="0" w:right="59" w:firstLine="0"/>
              <w:jc w:val="center"/>
              <w:rPr>
                <w:color w:val="auto"/>
                <w:lang w:val="en-GB"/>
              </w:rPr>
            </w:pPr>
            <w:r w:rsidRPr="00C75067">
              <w:rPr>
                <w:color w:val="auto"/>
                <w:lang w:val="en-GB"/>
              </w:rPr>
              <w:t>A </w:t>
            </w:r>
          </w:p>
        </w:tc>
        <w:tc>
          <w:tcPr>
            <w:tcW w:w="1944" w:type="dxa"/>
            <w:tcBorders>
              <w:top w:val="double" w:sz="4" w:space="0" w:color="000000"/>
              <w:left w:val="nil"/>
              <w:bottom w:val="single" w:sz="4" w:space="0" w:color="000000"/>
              <w:right w:val="nil"/>
            </w:tcBorders>
          </w:tcPr>
          <w:p w14:paraId="48DDD0E9" w14:textId="5387B3FC" w:rsidR="00D50498" w:rsidRPr="00C75067" w:rsidRDefault="00946F83" w:rsidP="00CC663E">
            <w:pPr>
              <w:spacing w:after="0" w:line="259" w:lineRule="auto"/>
              <w:ind w:left="410" w:right="0" w:firstLine="0"/>
              <w:jc w:val="left"/>
              <w:rPr>
                <w:color w:val="auto"/>
                <w:lang w:val="en-GB"/>
              </w:rPr>
            </w:pPr>
            <w:r w:rsidRPr="00C75067">
              <w:rPr>
                <w:color w:val="auto"/>
                <w:lang w:val="en-GB"/>
              </w:rPr>
              <w:t>excellent</w:t>
            </w:r>
            <w:r w:rsidR="00D50498" w:rsidRPr="00C75067">
              <w:rPr>
                <w:color w:val="auto"/>
                <w:lang w:val="en-GB"/>
              </w:rPr>
              <w:t xml:space="preserve"> </w:t>
            </w:r>
          </w:p>
        </w:tc>
        <w:tc>
          <w:tcPr>
            <w:tcW w:w="1882" w:type="dxa"/>
            <w:tcBorders>
              <w:top w:val="double" w:sz="4" w:space="0" w:color="000000"/>
              <w:left w:val="nil"/>
              <w:bottom w:val="single" w:sz="4" w:space="0" w:color="000000"/>
              <w:right w:val="single" w:sz="4" w:space="0" w:color="000000"/>
            </w:tcBorders>
          </w:tcPr>
          <w:p w14:paraId="00A466FF" w14:textId="77777777" w:rsidR="00D50498" w:rsidRPr="00C75067" w:rsidRDefault="00D50498" w:rsidP="00CC663E">
            <w:pPr>
              <w:spacing w:after="0" w:line="259" w:lineRule="auto"/>
              <w:ind w:left="0" w:right="60" w:firstLine="0"/>
              <w:jc w:val="center"/>
              <w:rPr>
                <w:color w:val="auto"/>
                <w:lang w:val="en-GB"/>
              </w:rPr>
            </w:pPr>
            <w:r w:rsidRPr="00C75067">
              <w:rPr>
                <w:color w:val="auto"/>
                <w:lang w:val="en-GB"/>
              </w:rPr>
              <w:t>1 </w:t>
            </w:r>
          </w:p>
        </w:tc>
      </w:tr>
      <w:tr w:rsidR="00C75067" w:rsidRPr="00C75067" w14:paraId="4E9112F7" w14:textId="77777777" w:rsidTr="00CC663E">
        <w:trPr>
          <w:trHeight w:val="286"/>
        </w:trPr>
        <w:tc>
          <w:tcPr>
            <w:tcW w:w="1858" w:type="dxa"/>
            <w:tcBorders>
              <w:top w:val="single" w:sz="4" w:space="0" w:color="000000"/>
              <w:left w:val="single" w:sz="4" w:space="0" w:color="000000"/>
              <w:bottom w:val="single" w:sz="4" w:space="0" w:color="000000"/>
              <w:right w:val="nil"/>
            </w:tcBorders>
          </w:tcPr>
          <w:p w14:paraId="03AE993B" w14:textId="77777777" w:rsidR="00D50498" w:rsidRPr="00C75067" w:rsidRDefault="00D50498" w:rsidP="00CC663E">
            <w:pPr>
              <w:spacing w:after="0" w:line="259" w:lineRule="auto"/>
              <w:ind w:left="0" w:right="63" w:firstLine="0"/>
              <w:jc w:val="center"/>
              <w:rPr>
                <w:color w:val="auto"/>
                <w:lang w:val="en-GB"/>
              </w:rPr>
            </w:pPr>
            <w:r w:rsidRPr="00C75067">
              <w:rPr>
                <w:color w:val="auto"/>
                <w:lang w:val="en-GB"/>
              </w:rPr>
              <w:t>B </w:t>
            </w:r>
          </w:p>
        </w:tc>
        <w:tc>
          <w:tcPr>
            <w:tcW w:w="1944" w:type="dxa"/>
            <w:tcBorders>
              <w:top w:val="single" w:sz="4" w:space="0" w:color="000000"/>
              <w:left w:val="nil"/>
              <w:bottom w:val="single" w:sz="4" w:space="0" w:color="000000"/>
              <w:right w:val="nil"/>
            </w:tcBorders>
          </w:tcPr>
          <w:p w14:paraId="5C392F91" w14:textId="4B8FE960" w:rsidR="00D50498" w:rsidRPr="00C75067" w:rsidRDefault="00946F83" w:rsidP="00CC663E">
            <w:pPr>
              <w:spacing w:after="0" w:line="259" w:lineRule="auto"/>
              <w:ind w:left="228" w:right="0" w:firstLine="0"/>
              <w:jc w:val="left"/>
              <w:rPr>
                <w:color w:val="auto"/>
                <w:lang w:val="en-GB"/>
              </w:rPr>
            </w:pPr>
            <w:r w:rsidRPr="00C75067">
              <w:rPr>
                <w:color w:val="auto"/>
                <w:lang w:val="en-GB"/>
              </w:rPr>
              <w:t>v</w:t>
            </w:r>
            <w:r w:rsidR="00D50498" w:rsidRPr="00C75067">
              <w:rPr>
                <w:color w:val="auto"/>
                <w:lang w:val="en-GB"/>
              </w:rPr>
              <w:t>e</w:t>
            </w:r>
            <w:r w:rsidRPr="00C75067">
              <w:rPr>
                <w:color w:val="auto"/>
                <w:lang w:val="en-GB"/>
              </w:rPr>
              <w:t>ry good</w:t>
            </w:r>
            <w:r w:rsidR="00D50498" w:rsidRPr="00C75067">
              <w:rPr>
                <w:color w:val="auto"/>
                <w:lang w:val="en-GB"/>
              </w:rPr>
              <w:t xml:space="preserve"> </w:t>
            </w:r>
          </w:p>
        </w:tc>
        <w:tc>
          <w:tcPr>
            <w:tcW w:w="1882" w:type="dxa"/>
            <w:tcBorders>
              <w:top w:val="single" w:sz="4" w:space="0" w:color="000000"/>
              <w:left w:val="nil"/>
              <w:bottom w:val="single" w:sz="4" w:space="0" w:color="000000"/>
              <w:right w:val="single" w:sz="4" w:space="0" w:color="000000"/>
            </w:tcBorders>
          </w:tcPr>
          <w:p w14:paraId="18E2C44A" w14:textId="77777777" w:rsidR="00D50498" w:rsidRPr="00C75067" w:rsidRDefault="00D50498" w:rsidP="00CC663E">
            <w:pPr>
              <w:spacing w:after="0" w:line="259" w:lineRule="auto"/>
              <w:ind w:left="0" w:right="62" w:firstLine="0"/>
              <w:jc w:val="center"/>
              <w:rPr>
                <w:color w:val="auto"/>
                <w:lang w:val="en-GB"/>
              </w:rPr>
            </w:pPr>
            <w:r w:rsidRPr="00C75067">
              <w:rPr>
                <w:color w:val="auto"/>
                <w:lang w:val="en-GB"/>
              </w:rPr>
              <w:t>1,5 </w:t>
            </w:r>
          </w:p>
        </w:tc>
      </w:tr>
      <w:tr w:rsidR="00C75067" w:rsidRPr="00C75067" w14:paraId="53525648" w14:textId="77777777" w:rsidTr="00CC663E">
        <w:trPr>
          <w:trHeight w:val="288"/>
        </w:trPr>
        <w:tc>
          <w:tcPr>
            <w:tcW w:w="1858" w:type="dxa"/>
            <w:tcBorders>
              <w:top w:val="single" w:sz="4" w:space="0" w:color="000000"/>
              <w:left w:val="single" w:sz="4" w:space="0" w:color="000000"/>
              <w:bottom w:val="single" w:sz="4" w:space="0" w:color="000000"/>
              <w:right w:val="nil"/>
            </w:tcBorders>
          </w:tcPr>
          <w:p w14:paraId="2E915D88" w14:textId="77777777" w:rsidR="00D50498" w:rsidRPr="00C75067" w:rsidRDefault="00D50498" w:rsidP="00CC663E">
            <w:pPr>
              <w:spacing w:after="0" w:line="259" w:lineRule="auto"/>
              <w:ind w:left="0" w:right="63" w:firstLine="0"/>
              <w:jc w:val="center"/>
              <w:rPr>
                <w:color w:val="auto"/>
                <w:lang w:val="en-GB"/>
              </w:rPr>
            </w:pPr>
            <w:r w:rsidRPr="00C75067">
              <w:rPr>
                <w:color w:val="auto"/>
                <w:lang w:val="en-GB"/>
              </w:rPr>
              <w:t>C </w:t>
            </w:r>
          </w:p>
        </w:tc>
        <w:tc>
          <w:tcPr>
            <w:tcW w:w="1944" w:type="dxa"/>
            <w:tcBorders>
              <w:top w:val="single" w:sz="4" w:space="0" w:color="000000"/>
              <w:left w:val="nil"/>
              <w:bottom w:val="single" w:sz="4" w:space="0" w:color="000000"/>
              <w:right w:val="nil"/>
            </w:tcBorders>
          </w:tcPr>
          <w:p w14:paraId="19BDEF0B" w14:textId="13C198CA" w:rsidR="00D50498" w:rsidRPr="00C75067" w:rsidRDefault="00946F83" w:rsidP="00CC663E">
            <w:pPr>
              <w:spacing w:after="0" w:line="259" w:lineRule="auto"/>
              <w:ind w:left="530" w:right="0" w:firstLine="0"/>
              <w:jc w:val="left"/>
              <w:rPr>
                <w:color w:val="auto"/>
                <w:lang w:val="en-GB"/>
              </w:rPr>
            </w:pPr>
            <w:r w:rsidRPr="00C75067">
              <w:rPr>
                <w:color w:val="auto"/>
                <w:lang w:val="en-GB"/>
              </w:rPr>
              <w:t>good</w:t>
            </w:r>
            <w:r w:rsidR="00D50498" w:rsidRPr="00C75067">
              <w:rPr>
                <w:color w:val="auto"/>
                <w:lang w:val="en-GB"/>
              </w:rPr>
              <w:t xml:space="preserve"> </w:t>
            </w:r>
          </w:p>
        </w:tc>
        <w:tc>
          <w:tcPr>
            <w:tcW w:w="1882" w:type="dxa"/>
            <w:tcBorders>
              <w:top w:val="single" w:sz="4" w:space="0" w:color="000000"/>
              <w:left w:val="nil"/>
              <w:bottom w:val="single" w:sz="4" w:space="0" w:color="000000"/>
              <w:right w:val="single" w:sz="4" w:space="0" w:color="000000"/>
            </w:tcBorders>
          </w:tcPr>
          <w:p w14:paraId="26883B29" w14:textId="77777777" w:rsidR="00D50498" w:rsidRPr="00C75067" w:rsidRDefault="00D50498" w:rsidP="00CC663E">
            <w:pPr>
              <w:spacing w:after="0" w:line="259" w:lineRule="auto"/>
              <w:ind w:left="0" w:right="60" w:firstLine="0"/>
              <w:jc w:val="center"/>
              <w:rPr>
                <w:color w:val="auto"/>
                <w:lang w:val="en-GB"/>
              </w:rPr>
            </w:pPr>
            <w:r w:rsidRPr="00C75067">
              <w:rPr>
                <w:color w:val="auto"/>
                <w:lang w:val="en-GB"/>
              </w:rPr>
              <w:t>2 </w:t>
            </w:r>
          </w:p>
        </w:tc>
      </w:tr>
      <w:tr w:rsidR="00C75067" w:rsidRPr="00C75067" w14:paraId="6B9F36AF" w14:textId="77777777" w:rsidTr="00CC663E">
        <w:trPr>
          <w:trHeight w:val="286"/>
        </w:trPr>
        <w:tc>
          <w:tcPr>
            <w:tcW w:w="1858" w:type="dxa"/>
            <w:tcBorders>
              <w:top w:val="single" w:sz="4" w:space="0" w:color="000000"/>
              <w:left w:val="single" w:sz="4" w:space="0" w:color="000000"/>
              <w:bottom w:val="single" w:sz="4" w:space="0" w:color="000000"/>
              <w:right w:val="nil"/>
            </w:tcBorders>
          </w:tcPr>
          <w:p w14:paraId="18C4DF73" w14:textId="77777777" w:rsidR="00D50498" w:rsidRPr="00C75067" w:rsidRDefault="00D50498" w:rsidP="00CC663E">
            <w:pPr>
              <w:spacing w:after="0" w:line="259" w:lineRule="auto"/>
              <w:ind w:left="0" w:right="59" w:firstLine="0"/>
              <w:jc w:val="center"/>
              <w:rPr>
                <w:color w:val="auto"/>
                <w:lang w:val="en-GB"/>
              </w:rPr>
            </w:pPr>
            <w:r w:rsidRPr="00C75067">
              <w:rPr>
                <w:color w:val="auto"/>
                <w:lang w:val="en-GB"/>
              </w:rPr>
              <w:t>D </w:t>
            </w:r>
          </w:p>
        </w:tc>
        <w:tc>
          <w:tcPr>
            <w:tcW w:w="1944" w:type="dxa"/>
            <w:tcBorders>
              <w:top w:val="single" w:sz="4" w:space="0" w:color="000000"/>
              <w:left w:val="nil"/>
              <w:bottom w:val="single" w:sz="4" w:space="0" w:color="000000"/>
              <w:right w:val="nil"/>
            </w:tcBorders>
          </w:tcPr>
          <w:p w14:paraId="53BD09B4" w14:textId="56F43CE0" w:rsidR="00D50498" w:rsidRPr="00C75067" w:rsidRDefault="00117F90" w:rsidP="00CC663E">
            <w:pPr>
              <w:spacing w:after="0" w:line="259" w:lineRule="auto"/>
              <w:ind w:left="276" w:right="0" w:firstLine="0"/>
              <w:jc w:val="left"/>
              <w:rPr>
                <w:color w:val="auto"/>
                <w:lang w:val="en-GB"/>
              </w:rPr>
            </w:pPr>
            <w:r w:rsidRPr="00C75067">
              <w:rPr>
                <w:color w:val="auto"/>
                <w:lang w:val="en-GB"/>
              </w:rPr>
              <w:t>satisfactory</w:t>
            </w:r>
          </w:p>
        </w:tc>
        <w:tc>
          <w:tcPr>
            <w:tcW w:w="1882" w:type="dxa"/>
            <w:tcBorders>
              <w:top w:val="single" w:sz="4" w:space="0" w:color="000000"/>
              <w:left w:val="nil"/>
              <w:bottom w:val="single" w:sz="4" w:space="0" w:color="000000"/>
              <w:right w:val="single" w:sz="4" w:space="0" w:color="000000"/>
            </w:tcBorders>
          </w:tcPr>
          <w:p w14:paraId="162A30CF" w14:textId="77777777" w:rsidR="00D50498" w:rsidRPr="00C75067" w:rsidRDefault="00D50498" w:rsidP="00CC663E">
            <w:pPr>
              <w:spacing w:after="0" w:line="259" w:lineRule="auto"/>
              <w:ind w:left="0" w:right="62" w:firstLine="0"/>
              <w:jc w:val="center"/>
              <w:rPr>
                <w:color w:val="auto"/>
                <w:lang w:val="en-GB"/>
              </w:rPr>
            </w:pPr>
            <w:r w:rsidRPr="00C75067">
              <w:rPr>
                <w:color w:val="auto"/>
                <w:lang w:val="en-GB"/>
              </w:rPr>
              <w:t>2,5 </w:t>
            </w:r>
          </w:p>
        </w:tc>
      </w:tr>
      <w:tr w:rsidR="00C75067" w:rsidRPr="00C75067" w14:paraId="7085DAD4" w14:textId="77777777" w:rsidTr="00CC663E">
        <w:trPr>
          <w:trHeight w:val="286"/>
        </w:trPr>
        <w:tc>
          <w:tcPr>
            <w:tcW w:w="1858" w:type="dxa"/>
            <w:tcBorders>
              <w:top w:val="single" w:sz="4" w:space="0" w:color="000000"/>
              <w:left w:val="single" w:sz="4" w:space="0" w:color="000000"/>
              <w:bottom w:val="single" w:sz="4" w:space="0" w:color="000000"/>
              <w:right w:val="nil"/>
            </w:tcBorders>
          </w:tcPr>
          <w:p w14:paraId="5601CE56" w14:textId="77777777" w:rsidR="00D50498" w:rsidRPr="00C75067" w:rsidRDefault="00D50498" w:rsidP="00CC663E">
            <w:pPr>
              <w:spacing w:after="0" w:line="259" w:lineRule="auto"/>
              <w:ind w:left="0" w:right="62" w:firstLine="0"/>
              <w:jc w:val="center"/>
              <w:rPr>
                <w:color w:val="auto"/>
                <w:lang w:val="en-GB"/>
              </w:rPr>
            </w:pPr>
            <w:r w:rsidRPr="00C75067">
              <w:rPr>
                <w:color w:val="auto"/>
                <w:lang w:val="en-GB"/>
              </w:rPr>
              <w:t>E </w:t>
            </w:r>
          </w:p>
        </w:tc>
        <w:tc>
          <w:tcPr>
            <w:tcW w:w="1944" w:type="dxa"/>
            <w:tcBorders>
              <w:top w:val="single" w:sz="4" w:space="0" w:color="000000"/>
              <w:left w:val="nil"/>
              <w:bottom w:val="single" w:sz="4" w:space="0" w:color="000000"/>
              <w:right w:val="nil"/>
            </w:tcBorders>
          </w:tcPr>
          <w:p w14:paraId="1E558F56" w14:textId="4C8B6FFC" w:rsidR="00D50498" w:rsidRPr="00C75067" w:rsidRDefault="00117F90" w:rsidP="00CC663E">
            <w:pPr>
              <w:spacing w:after="0" w:line="259" w:lineRule="auto"/>
              <w:ind w:left="298" w:right="0" w:firstLine="0"/>
              <w:jc w:val="left"/>
              <w:rPr>
                <w:color w:val="auto"/>
                <w:lang w:val="en-GB"/>
              </w:rPr>
            </w:pPr>
            <w:r w:rsidRPr="00C75067">
              <w:rPr>
                <w:color w:val="auto"/>
                <w:lang w:val="en-GB"/>
              </w:rPr>
              <w:t>sufficient</w:t>
            </w:r>
            <w:r w:rsidR="00D50498" w:rsidRPr="00C75067">
              <w:rPr>
                <w:color w:val="auto"/>
                <w:lang w:val="en-GB"/>
              </w:rPr>
              <w:t xml:space="preserve"> </w:t>
            </w:r>
          </w:p>
        </w:tc>
        <w:tc>
          <w:tcPr>
            <w:tcW w:w="1882" w:type="dxa"/>
            <w:tcBorders>
              <w:top w:val="single" w:sz="4" w:space="0" w:color="000000"/>
              <w:left w:val="nil"/>
              <w:bottom w:val="single" w:sz="4" w:space="0" w:color="000000"/>
              <w:right w:val="single" w:sz="4" w:space="0" w:color="000000"/>
            </w:tcBorders>
          </w:tcPr>
          <w:p w14:paraId="5368A4C4" w14:textId="77777777" w:rsidR="00D50498" w:rsidRPr="00C75067" w:rsidRDefault="00D50498" w:rsidP="00CC663E">
            <w:pPr>
              <w:spacing w:after="0" w:line="259" w:lineRule="auto"/>
              <w:ind w:left="0" w:right="60" w:firstLine="0"/>
              <w:jc w:val="center"/>
              <w:rPr>
                <w:color w:val="auto"/>
                <w:lang w:val="en-GB"/>
              </w:rPr>
            </w:pPr>
            <w:r w:rsidRPr="00C75067">
              <w:rPr>
                <w:color w:val="auto"/>
                <w:lang w:val="en-GB"/>
              </w:rPr>
              <w:t>3 </w:t>
            </w:r>
          </w:p>
        </w:tc>
      </w:tr>
      <w:tr w:rsidR="00C75067" w:rsidRPr="00C75067" w14:paraId="2217C182" w14:textId="77777777" w:rsidTr="00CC663E">
        <w:trPr>
          <w:trHeight w:val="286"/>
        </w:trPr>
        <w:tc>
          <w:tcPr>
            <w:tcW w:w="1858" w:type="dxa"/>
            <w:tcBorders>
              <w:top w:val="single" w:sz="4" w:space="0" w:color="000000"/>
              <w:left w:val="single" w:sz="4" w:space="0" w:color="000000"/>
              <w:bottom w:val="single" w:sz="4" w:space="0" w:color="000000"/>
              <w:right w:val="nil"/>
            </w:tcBorders>
          </w:tcPr>
          <w:p w14:paraId="5A28D8DF" w14:textId="77777777" w:rsidR="00D50498" w:rsidRPr="00C75067" w:rsidRDefault="00D50498" w:rsidP="00CC663E">
            <w:pPr>
              <w:spacing w:after="0" w:line="259" w:lineRule="auto"/>
              <w:ind w:left="0" w:right="60" w:firstLine="0"/>
              <w:jc w:val="center"/>
              <w:rPr>
                <w:color w:val="auto"/>
                <w:lang w:val="en-GB"/>
              </w:rPr>
            </w:pPr>
            <w:r w:rsidRPr="00C75067">
              <w:rPr>
                <w:color w:val="auto"/>
                <w:lang w:val="en-GB"/>
              </w:rPr>
              <w:t>F </w:t>
            </w:r>
          </w:p>
        </w:tc>
        <w:tc>
          <w:tcPr>
            <w:tcW w:w="1944" w:type="dxa"/>
            <w:tcBorders>
              <w:top w:val="single" w:sz="4" w:space="0" w:color="000000"/>
              <w:left w:val="nil"/>
              <w:bottom w:val="single" w:sz="4" w:space="0" w:color="000000"/>
              <w:right w:val="nil"/>
            </w:tcBorders>
          </w:tcPr>
          <w:p w14:paraId="6C14C58A" w14:textId="71ADB84A" w:rsidR="00D50498" w:rsidRPr="00C75067" w:rsidRDefault="00117F90" w:rsidP="00CC663E">
            <w:pPr>
              <w:spacing w:after="0" w:line="259" w:lineRule="auto"/>
              <w:ind w:left="185" w:right="0" w:firstLine="0"/>
              <w:jc w:val="left"/>
              <w:rPr>
                <w:color w:val="auto"/>
                <w:lang w:val="en-GB"/>
              </w:rPr>
            </w:pPr>
            <w:r w:rsidRPr="00C75067">
              <w:rPr>
                <w:color w:val="auto"/>
                <w:lang w:val="en-GB"/>
              </w:rPr>
              <w:t>insufficient</w:t>
            </w:r>
            <w:r w:rsidR="00D50498" w:rsidRPr="00C75067">
              <w:rPr>
                <w:color w:val="auto"/>
                <w:lang w:val="en-GB"/>
              </w:rPr>
              <w:t xml:space="preserve"> </w:t>
            </w:r>
          </w:p>
        </w:tc>
        <w:tc>
          <w:tcPr>
            <w:tcW w:w="1882" w:type="dxa"/>
            <w:tcBorders>
              <w:top w:val="single" w:sz="4" w:space="0" w:color="000000"/>
              <w:left w:val="nil"/>
              <w:bottom w:val="single" w:sz="4" w:space="0" w:color="000000"/>
              <w:right w:val="single" w:sz="4" w:space="0" w:color="000000"/>
            </w:tcBorders>
          </w:tcPr>
          <w:p w14:paraId="73EB39DD" w14:textId="77777777" w:rsidR="00D50498" w:rsidRPr="00C75067" w:rsidRDefault="00D50498" w:rsidP="00CC663E">
            <w:pPr>
              <w:spacing w:after="0" w:line="259" w:lineRule="auto"/>
              <w:ind w:left="0" w:right="60" w:firstLine="0"/>
              <w:jc w:val="center"/>
              <w:rPr>
                <w:color w:val="auto"/>
                <w:lang w:val="en-GB"/>
              </w:rPr>
            </w:pPr>
            <w:r w:rsidRPr="00C75067">
              <w:rPr>
                <w:color w:val="auto"/>
                <w:lang w:val="en-GB"/>
              </w:rPr>
              <w:t xml:space="preserve">– </w:t>
            </w:r>
          </w:p>
        </w:tc>
      </w:tr>
    </w:tbl>
    <w:p w14:paraId="04675333" w14:textId="77777777" w:rsidR="00D50498" w:rsidRPr="00C75067" w:rsidRDefault="00D50498" w:rsidP="00D50498">
      <w:pPr>
        <w:spacing w:after="18" w:line="259" w:lineRule="auto"/>
        <w:ind w:left="0" w:right="0" w:firstLine="0"/>
        <w:jc w:val="left"/>
        <w:rPr>
          <w:color w:val="auto"/>
          <w:lang w:val="en-GB"/>
        </w:rPr>
      </w:pPr>
      <w:r w:rsidRPr="00C75067">
        <w:rPr>
          <w:color w:val="auto"/>
          <w:lang w:val="en-GB"/>
        </w:rPr>
        <w:t xml:space="preserve"> </w:t>
      </w:r>
    </w:p>
    <w:p w14:paraId="0AEF7D22" w14:textId="00046E51" w:rsidR="00D50498" w:rsidRPr="00C75067" w:rsidRDefault="005B0C42" w:rsidP="00D50498">
      <w:pPr>
        <w:spacing w:after="39"/>
        <w:ind w:left="-15" w:right="0" w:firstLine="0"/>
        <w:rPr>
          <w:color w:val="auto"/>
          <w:lang w:val="en-GB"/>
        </w:rPr>
      </w:pPr>
      <w:r w:rsidRPr="00C75067">
        <w:rPr>
          <w:color w:val="auto"/>
          <w:lang w:val="en-GB"/>
        </w:rPr>
        <w:t>An arithmetic average is calculated from the assessment of individual subjects. If the assessment of one or more subjects is "insufficient" (F), the overall assessment of the 2nd part of the S</w:t>
      </w:r>
      <w:r w:rsidRPr="00C75067">
        <w:rPr>
          <w:color w:val="auto"/>
          <w:lang w:val="en-GB"/>
        </w:rPr>
        <w:t>FE</w:t>
      </w:r>
      <w:r w:rsidRPr="00C75067">
        <w:rPr>
          <w:color w:val="auto"/>
          <w:lang w:val="en-GB"/>
        </w:rPr>
        <w:t xml:space="preserve"> is "insufficient" (F). The overall evaluation of the 2nd part of the S</w:t>
      </w:r>
      <w:r w:rsidRPr="00C75067">
        <w:rPr>
          <w:color w:val="auto"/>
          <w:lang w:val="en-GB"/>
        </w:rPr>
        <w:t>FE</w:t>
      </w:r>
      <w:r w:rsidRPr="00C75067">
        <w:rPr>
          <w:color w:val="auto"/>
          <w:lang w:val="en-GB"/>
        </w:rPr>
        <w:t xml:space="preserve"> is carried out according to the calculated arithmetic mean and the ranges listed in Table 1:</w:t>
      </w:r>
      <w:r w:rsidR="00D50498" w:rsidRPr="00C75067">
        <w:rPr>
          <w:color w:val="auto"/>
          <w:lang w:val="en-GB"/>
        </w:rPr>
        <w:t xml:space="preserve"> </w:t>
      </w:r>
    </w:p>
    <w:p w14:paraId="20A03E45" w14:textId="77777777" w:rsidR="00D50498" w:rsidRPr="00C75067" w:rsidRDefault="00D50498" w:rsidP="00D50498">
      <w:pPr>
        <w:spacing w:after="10" w:line="259" w:lineRule="auto"/>
        <w:ind w:left="0" w:right="0" w:firstLine="0"/>
        <w:jc w:val="left"/>
        <w:rPr>
          <w:color w:val="auto"/>
          <w:lang w:val="en-GB"/>
        </w:rPr>
      </w:pPr>
      <w:r w:rsidRPr="00C75067">
        <w:rPr>
          <w:color w:val="auto"/>
          <w:lang w:val="en-GB"/>
        </w:rPr>
        <w:t xml:space="preserve"> </w:t>
      </w:r>
    </w:p>
    <w:p w14:paraId="3E81AA65" w14:textId="51D1612F" w:rsidR="00D50498" w:rsidRPr="00C75067" w:rsidRDefault="00D50498" w:rsidP="00D50498">
      <w:pPr>
        <w:spacing w:after="0"/>
        <w:ind w:left="-15" w:right="0" w:firstLine="0"/>
        <w:rPr>
          <w:color w:val="auto"/>
          <w:lang w:val="en-GB"/>
        </w:rPr>
      </w:pPr>
      <w:r w:rsidRPr="00C75067">
        <w:rPr>
          <w:color w:val="auto"/>
          <w:u w:val="single" w:color="000000"/>
          <w:lang w:val="en-GB"/>
        </w:rPr>
        <w:t>Tab</w:t>
      </w:r>
      <w:r w:rsidR="00873A15" w:rsidRPr="00C75067">
        <w:rPr>
          <w:color w:val="auto"/>
          <w:u w:val="single" w:color="000000"/>
          <w:lang w:val="en-GB"/>
        </w:rPr>
        <w:t>le</w:t>
      </w:r>
      <w:r w:rsidRPr="00C75067">
        <w:rPr>
          <w:color w:val="auto"/>
          <w:u w:val="single" w:color="000000"/>
          <w:lang w:val="en-GB"/>
        </w:rPr>
        <w:t xml:space="preserve"> 2:</w:t>
      </w:r>
      <w:r w:rsidRPr="00C75067">
        <w:rPr>
          <w:color w:val="auto"/>
          <w:lang w:val="en-GB"/>
        </w:rPr>
        <w:t xml:space="preserve"> </w:t>
      </w:r>
      <w:r w:rsidR="00E93677" w:rsidRPr="00C75067">
        <w:rPr>
          <w:color w:val="auto"/>
          <w:lang w:val="en-GB"/>
        </w:rPr>
        <w:t>Overall evaluation of the 2nd part of the S</w:t>
      </w:r>
      <w:r w:rsidR="00E93677" w:rsidRPr="00C75067">
        <w:rPr>
          <w:color w:val="auto"/>
          <w:lang w:val="en-GB"/>
        </w:rPr>
        <w:t>FE</w:t>
      </w:r>
      <w:r w:rsidRPr="00C75067">
        <w:rPr>
          <w:color w:val="auto"/>
          <w:lang w:val="en-GB"/>
        </w:rPr>
        <w:t xml:space="preserve"> </w:t>
      </w:r>
    </w:p>
    <w:p w14:paraId="0F72A98E"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tbl>
      <w:tblPr>
        <w:tblStyle w:val="TableGrid"/>
        <w:tblW w:w="7022" w:type="dxa"/>
        <w:tblInd w:w="1193" w:type="dxa"/>
        <w:tblCellMar>
          <w:top w:w="7" w:type="dxa"/>
          <w:right w:w="98" w:type="dxa"/>
        </w:tblCellMar>
        <w:tblLook w:val="04A0" w:firstRow="1" w:lastRow="0" w:firstColumn="1" w:lastColumn="0" w:noHBand="0" w:noVBand="1"/>
      </w:tblPr>
      <w:tblGrid>
        <w:gridCol w:w="1858"/>
        <w:gridCol w:w="1930"/>
        <w:gridCol w:w="3234"/>
      </w:tblGrid>
      <w:tr w:rsidR="00C75067" w:rsidRPr="00C75067" w14:paraId="7CBF0468" w14:textId="77777777" w:rsidTr="00CC663E">
        <w:trPr>
          <w:trHeight w:val="295"/>
        </w:trPr>
        <w:tc>
          <w:tcPr>
            <w:tcW w:w="1858" w:type="dxa"/>
            <w:tcBorders>
              <w:top w:val="single" w:sz="4" w:space="0" w:color="000000"/>
              <w:left w:val="single" w:sz="4" w:space="0" w:color="000000"/>
              <w:bottom w:val="double" w:sz="4" w:space="0" w:color="000000"/>
              <w:right w:val="nil"/>
            </w:tcBorders>
          </w:tcPr>
          <w:p w14:paraId="3CDF5D4A" w14:textId="77777777" w:rsidR="00D50498" w:rsidRPr="00C75067" w:rsidRDefault="00D50498" w:rsidP="00CC663E">
            <w:pPr>
              <w:spacing w:after="0" w:line="259" w:lineRule="auto"/>
              <w:ind w:left="166" w:right="0" w:firstLine="0"/>
              <w:jc w:val="left"/>
              <w:rPr>
                <w:color w:val="auto"/>
                <w:lang w:val="en-GB"/>
              </w:rPr>
            </w:pPr>
          </w:p>
        </w:tc>
        <w:tc>
          <w:tcPr>
            <w:tcW w:w="1930" w:type="dxa"/>
            <w:tcBorders>
              <w:top w:val="single" w:sz="4" w:space="0" w:color="000000"/>
              <w:left w:val="nil"/>
              <w:bottom w:val="double" w:sz="4" w:space="0" w:color="000000"/>
              <w:right w:val="nil"/>
            </w:tcBorders>
          </w:tcPr>
          <w:p w14:paraId="600ABC45" w14:textId="7AA3F7F0" w:rsidR="00D50498" w:rsidRPr="00C75067" w:rsidRDefault="00E93677" w:rsidP="00CC663E">
            <w:pPr>
              <w:spacing w:after="0" w:line="259" w:lineRule="auto"/>
              <w:ind w:left="0" w:right="0" w:firstLine="0"/>
              <w:jc w:val="left"/>
              <w:rPr>
                <w:color w:val="auto"/>
                <w:lang w:val="en-GB"/>
              </w:rPr>
            </w:pPr>
            <w:r w:rsidRPr="00C75067">
              <w:rPr>
                <w:b/>
                <w:i/>
                <w:color w:val="auto"/>
                <w:lang w:val="en-GB"/>
              </w:rPr>
              <w:t>Verbal Expression</w:t>
            </w:r>
            <w:r w:rsidR="00D50498" w:rsidRPr="00C75067">
              <w:rPr>
                <w:b/>
                <w:i/>
                <w:color w:val="auto"/>
                <w:lang w:val="en-GB"/>
              </w:rPr>
              <w:t xml:space="preserve"> </w:t>
            </w:r>
          </w:p>
        </w:tc>
        <w:tc>
          <w:tcPr>
            <w:tcW w:w="3234" w:type="dxa"/>
            <w:tcBorders>
              <w:top w:val="single" w:sz="4" w:space="0" w:color="000000"/>
              <w:left w:val="nil"/>
              <w:bottom w:val="double" w:sz="4" w:space="0" w:color="000000"/>
              <w:right w:val="single" w:sz="4" w:space="0" w:color="000000"/>
            </w:tcBorders>
          </w:tcPr>
          <w:p w14:paraId="16E57B7C" w14:textId="7CE41C64" w:rsidR="00D50498" w:rsidRPr="00C75067" w:rsidRDefault="00D936CE" w:rsidP="00CC663E">
            <w:pPr>
              <w:spacing w:after="0" w:line="259" w:lineRule="auto"/>
              <w:ind w:left="0" w:right="0" w:firstLine="0"/>
              <w:rPr>
                <w:color w:val="auto"/>
                <w:lang w:val="en-GB"/>
              </w:rPr>
            </w:pPr>
            <w:r w:rsidRPr="00C75067">
              <w:rPr>
                <w:b/>
                <w:i/>
                <w:color w:val="auto"/>
                <w:lang w:val="en-GB"/>
              </w:rPr>
              <w:t xml:space="preserve">Range for </w:t>
            </w:r>
            <w:r w:rsidRPr="00C75067">
              <w:rPr>
                <w:b/>
                <w:i/>
                <w:color w:val="auto"/>
                <w:lang w:val="en-GB"/>
              </w:rPr>
              <w:t>A</w:t>
            </w:r>
            <w:r w:rsidRPr="00C75067">
              <w:rPr>
                <w:b/>
                <w:i/>
                <w:color w:val="auto"/>
                <w:lang w:val="en-GB"/>
              </w:rPr>
              <w:t xml:space="preserve">rithmetic </w:t>
            </w:r>
            <w:r w:rsidR="009D17F1" w:rsidRPr="00C75067">
              <w:rPr>
                <w:b/>
                <w:i/>
                <w:color w:val="auto"/>
                <w:lang w:val="en-GB"/>
              </w:rPr>
              <w:t>Average</w:t>
            </w:r>
          </w:p>
        </w:tc>
      </w:tr>
      <w:tr w:rsidR="00C75067" w:rsidRPr="00C75067" w14:paraId="6230D458" w14:textId="77777777" w:rsidTr="00CC663E">
        <w:trPr>
          <w:trHeight w:val="298"/>
        </w:trPr>
        <w:tc>
          <w:tcPr>
            <w:tcW w:w="1858" w:type="dxa"/>
            <w:tcBorders>
              <w:top w:val="double" w:sz="4" w:space="0" w:color="000000"/>
              <w:left w:val="single" w:sz="4" w:space="0" w:color="000000"/>
              <w:bottom w:val="single" w:sz="4" w:space="0" w:color="000000"/>
              <w:right w:val="nil"/>
            </w:tcBorders>
          </w:tcPr>
          <w:p w14:paraId="47190B1B" w14:textId="77777777" w:rsidR="00D50498" w:rsidRPr="00C75067" w:rsidRDefault="00D50498" w:rsidP="00CC663E">
            <w:pPr>
              <w:spacing w:after="0" w:line="259" w:lineRule="auto"/>
              <w:ind w:left="0" w:right="74" w:firstLine="0"/>
              <w:jc w:val="center"/>
              <w:rPr>
                <w:color w:val="auto"/>
                <w:lang w:val="en-GB"/>
              </w:rPr>
            </w:pPr>
            <w:r w:rsidRPr="00C75067">
              <w:rPr>
                <w:color w:val="auto"/>
                <w:lang w:val="en-GB"/>
              </w:rPr>
              <w:t>A </w:t>
            </w:r>
          </w:p>
        </w:tc>
        <w:tc>
          <w:tcPr>
            <w:tcW w:w="1930" w:type="dxa"/>
            <w:tcBorders>
              <w:top w:val="double" w:sz="4" w:space="0" w:color="000000"/>
              <w:left w:val="nil"/>
              <w:bottom w:val="single" w:sz="4" w:space="0" w:color="000000"/>
              <w:right w:val="nil"/>
            </w:tcBorders>
          </w:tcPr>
          <w:p w14:paraId="26CBF86E" w14:textId="7F407BFD" w:rsidR="00D50498" w:rsidRPr="00C75067" w:rsidRDefault="00E93677" w:rsidP="00CC663E">
            <w:pPr>
              <w:spacing w:after="0" w:line="259" w:lineRule="auto"/>
              <w:ind w:left="410" w:right="0" w:firstLine="0"/>
              <w:jc w:val="left"/>
              <w:rPr>
                <w:color w:val="auto"/>
                <w:lang w:val="en-GB"/>
              </w:rPr>
            </w:pPr>
            <w:r w:rsidRPr="00C75067">
              <w:rPr>
                <w:color w:val="auto"/>
                <w:lang w:val="en-GB"/>
              </w:rPr>
              <w:t>excellent</w:t>
            </w:r>
            <w:r w:rsidR="00D50498" w:rsidRPr="00C75067">
              <w:rPr>
                <w:color w:val="auto"/>
                <w:lang w:val="en-GB"/>
              </w:rPr>
              <w:t xml:space="preserve"> </w:t>
            </w:r>
          </w:p>
        </w:tc>
        <w:tc>
          <w:tcPr>
            <w:tcW w:w="3234" w:type="dxa"/>
            <w:tcBorders>
              <w:top w:val="double" w:sz="4" w:space="0" w:color="000000"/>
              <w:left w:val="nil"/>
              <w:bottom w:val="single" w:sz="4" w:space="0" w:color="000000"/>
              <w:right w:val="single" w:sz="4" w:space="0" w:color="000000"/>
            </w:tcBorders>
          </w:tcPr>
          <w:p w14:paraId="7A0663D5" w14:textId="77777777" w:rsidR="00D50498" w:rsidRPr="00C75067" w:rsidRDefault="00D50498" w:rsidP="00CC663E">
            <w:pPr>
              <w:spacing w:after="0" w:line="259" w:lineRule="auto"/>
              <w:ind w:left="0" w:right="63" w:firstLine="0"/>
              <w:jc w:val="center"/>
              <w:rPr>
                <w:color w:val="auto"/>
                <w:lang w:val="en-GB"/>
              </w:rPr>
            </w:pPr>
            <w:r w:rsidRPr="00C75067">
              <w:rPr>
                <w:color w:val="auto"/>
                <w:lang w:val="en-GB"/>
              </w:rPr>
              <w:t xml:space="preserve">1,00 – 1,25 </w:t>
            </w:r>
          </w:p>
        </w:tc>
      </w:tr>
      <w:tr w:rsidR="00C75067" w:rsidRPr="00C75067" w14:paraId="2273B570" w14:textId="77777777" w:rsidTr="00CC663E">
        <w:trPr>
          <w:trHeight w:val="286"/>
        </w:trPr>
        <w:tc>
          <w:tcPr>
            <w:tcW w:w="1858" w:type="dxa"/>
            <w:tcBorders>
              <w:top w:val="single" w:sz="4" w:space="0" w:color="000000"/>
              <w:left w:val="single" w:sz="4" w:space="0" w:color="000000"/>
              <w:bottom w:val="single" w:sz="4" w:space="0" w:color="000000"/>
              <w:right w:val="nil"/>
            </w:tcBorders>
          </w:tcPr>
          <w:p w14:paraId="064F1874" w14:textId="77777777" w:rsidR="00D50498" w:rsidRPr="00C75067" w:rsidRDefault="00D50498" w:rsidP="00CC663E">
            <w:pPr>
              <w:spacing w:after="0" w:line="259" w:lineRule="auto"/>
              <w:ind w:left="0" w:right="78" w:firstLine="0"/>
              <w:jc w:val="center"/>
              <w:rPr>
                <w:color w:val="auto"/>
                <w:lang w:val="en-GB"/>
              </w:rPr>
            </w:pPr>
            <w:r w:rsidRPr="00C75067">
              <w:rPr>
                <w:color w:val="auto"/>
                <w:lang w:val="en-GB"/>
              </w:rPr>
              <w:t>B </w:t>
            </w:r>
          </w:p>
        </w:tc>
        <w:tc>
          <w:tcPr>
            <w:tcW w:w="1930" w:type="dxa"/>
            <w:tcBorders>
              <w:top w:val="single" w:sz="4" w:space="0" w:color="000000"/>
              <w:left w:val="nil"/>
              <w:bottom w:val="single" w:sz="4" w:space="0" w:color="000000"/>
              <w:right w:val="nil"/>
            </w:tcBorders>
          </w:tcPr>
          <w:p w14:paraId="2369BD82" w14:textId="33FD2E69" w:rsidR="00D50498" w:rsidRPr="00C75067" w:rsidRDefault="00D50498" w:rsidP="00CC663E">
            <w:pPr>
              <w:spacing w:after="0" w:line="259" w:lineRule="auto"/>
              <w:ind w:left="228" w:right="0" w:firstLine="0"/>
              <w:jc w:val="left"/>
              <w:rPr>
                <w:color w:val="auto"/>
                <w:lang w:val="en-GB"/>
              </w:rPr>
            </w:pPr>
            <w:r w:rsidRPr="00C75067">
              <w:rPr>
                <w:color w:val="auto"/>
                <w:lang w:val="en-GB"/>
              </w:rPr>
              <w:t>ve</w:t>
            </w:r>
            <w:r w:rsidR="00E93677" w:rsidRPr="00C75067">
              <w:rPr>
                <w:color w:val="auto"/>
                <w:lang w:val="en-GB"/>
              </w:rPr>
              <w:t>ry</w:t>
            </w:r>
            <w:r w:rsidRPr="00C75067">
              <w:rPr>
                <w:color w:val="auto"/>
                <w:lang w:val="en-GB"/>
              </w:rPr>
              <w:t xml:space="preserve"> </w:t>
            </w:r>
            <w:r w:rsidR="00E93677" w:rsidRPr="00C75067">
              <w:rPr>
                <w:color w:val="auto"/>
                <w:lang w:val="en-GB"/>
              </w:rPr>
              <w:t>good</w:t>
            </w:r>
            <w:r w:rsidRPr="00C75067">
              <w:rPr>
                <w:color w:val="auto"/>
                <w:lang w:val="en-GB"/>
              </w:rPr>
              <w:t xml:space="preserve"> </w:t>
            </w:r>
          </w:p>
        </w:tc>
        <w:tc>
          <w:tcPr>
            <w:tcW w:w="3234" w:type="dxa"/>
            <w:tcBorders>
              <w:top w:val="single" w:sz="4" w:space="0" w:color="000000"/>
              <w:left w:val="nil"/>
              <w:bottom w:val="single" w:sz="4" w:space="0" w:color="000000"/>
              <w:right w:val="single" w:sz="4" w:space="0" w:color="000000"/>
            </w:tcBorders>
          </w:tcPr>
          <w:p w14:paraId="2A97F3E1" w14:textId="77777777" w:rsidR="00D50498" w:rsidRPr="00C75067" w:rsidRDefault="00D50498" w:rsidP="00CC663E">
            <w:pPr>
              <w:spacing w:after="0" w:line="259" w:lineRule="auto"/>
              <w:ind w:left="0" w:right="63" w:firstLine="0"/>
              <w:jc w:val="center"/>
              <w:rPr>
                <w:color w:val="auto"/>
                <w:lang w:val="en-GB"/>
              </w:rPr>
            </w:pPr>
            <w:r w:rsidRPr="00C75067">
              <w:rPr>
                <w:color w:val="auto"/>
                <w:lang w:val="en-GB"/>
              </w:rPr>
              <w:t xml:space="preserve">1,26 – 1,75 </w:t>
            </w:r>
          </w:p>
        </w:tc>
      </w:tr>
      <w:tr w:rsidR="00C75067" w:rsidRPr="00C75067" w14:paraId="74E11B77" w14:textId="77777777" w:rsidTr="00CC663E">
        <w:trPr>
          <w:trHeight w:val="286"/>
        </w:trPr>
        <w:tc>
          <w:tcPr>
            <w:tcW w:w="1858" w:type="dxa"/>
            <w:tcBorders>
              <w:top w:val="single" w:sz="4" w:space="0" w:color="000000"/>
              <w:left w:val="single" w:sz="4" w:space="0" w:color="000000"/>
              <w:bottom w:val="single" w:sz="4" w:space="0" w:color="000000"/>
              <w:right w:val="nil"/>
            </w:tcBorders>
          </w:tcPr>
          <w:p w14:paraId="4C045417" w14:textId="77777777" w:rsidR="00D50498" w:rsidRPr="00C75067" w:rsidRDefault="00D50498" w:rsidP="00CC663E">
            <w:pPr>
              <w:spacing w:after="0" w:line="259" w:lineRule="auto"/>
              <w:ind w:left="0" w:right="78" w:firstLine="0"/>
              <w:jc w:val="center"/>
              <w:rPr>
                <w:color w:val="auto"/>
                <w:lang w:val="en-GB"/>
              </w:rPr>
            </w:pPr>
            <w:r w:rsidRPr="00C75067">
              <w:rPr>
                <w:color w:val="auto"/>
                <w:lang w:val="en-GB"/>
              </w:rPr>
              <w:t>C </w:t>
            </w:r>
          </w:p>
        </w:tc>
        <w:tc>
          <w:tcPr>
            <w:tcW w:w="1930" w:type="dxa"/>
            <w:tcBorders>
              <w:top w:val="single" w:sz="4" w:space="0" w:color="000000"/>
              <w:left w:val="nil"/>
              <w:bottom w:val="single" w:sz="4" w:space="0" w:color="000000"/>
              <w:right w:val="nil"/>
            </w:tcBorders>
          </w:tcPr>
          <w:p w14:paraId="5D1ADE5B" w14:textId="7C6DF40B" w:rsidR="00D50498" w:rsidRPr="00C75067" w:rsidRDefault="00E93677" w:rsidP="00CC663E">
            <w:pPr>
              <w:spacing w:after="0" w:line="259" w:lineRule="auto"/>
              <w:ind w:left="530" w:right="0" w:firstLine="0"/>
              <w:jc w:val="left"/>
              <w:rPr>
                <w:color w:val="auto"/>
                <w:lang w:val="en-GB"/>
              </w:rPr>
            </w:pPr>
            <w:r w:rsidRPr="00C75067">
              <w:rPr>
                <w:color w:val="auto"/>
                <w:lang w:val="en-GB"/>
              </w:rPr>
              <w:t>good</w:t>
            </w:r>
            <w:r w:rsidR="00D50498" w:rsidRPr="00C75067">
              <w:rPr>
                <w:color w:val="auto"/>
                <w:lang w:val="en-GB"/>
              </w:rPr>
              <w:t xml:space="preserve"> </w:t>
            </w:r>
          </w:p>
        </w:tc>
        <w:tc>
          <w:tcPr>
            <w:tcW w:w="3234" w:type="dxa"/>
            <w:tcBorders>
              <w:top w:val="single" w:sz="4" w:space="0" w:color="000000"/>
              <w:left w:val="nil"/>
              <w:bottom w:val="single" w:sz="4" w:space="0" w:color="000000"/>
              <w:right w:val="single" w:sz="4" w:space="0" w:color="000000"/>
            </w:tcBorders>
          </w:tcPr>
          <w:p w14:paraId="6AD12764" w14:textId="77777777" w:rsidR="00D50498" w:rsidRPr="00C75067" w:rsidRDefault="00D50498" w:rsidP="00CC663E">
            <w:pPr>
              <w:spacing w:after="0" w:line="259" w:lineRule="auto"/>
              <w:ind w:left="0" w:right="63" w:firstLine="0"/>
              <w:jc w:val="center"/>
              <w:rPr>
                <w:color w:val="auto"/>
                <w:lang w:val="en-GB"/>
              </w:rPr>
            </w:pPr>
            <w:r w:rsidRPr="00C75067">
              <w:rPr>
                <w:color w:val="auto"/>
                <w:lang w:val="en-GB"/>
              </w:rPr>
              <w:t xml:space="preserve">1,76 – 2,25 </w:t>
            </w:r>
          </w:p>
        </w:tc>
      </w:tr>
      <w:tr w:rsidR="00C75067" w:rsidRPr="00C75067" w14:paraId="61C7C47C" w14:textId="77777777" w:rsidTr="00CC663E">
        <w:trPr>
          <w:trHeight w:val="286"/>
        </w:trPr>
        <w:tc>
          <w:tcPr>
            <w:tcW w:w="1858" w:type="dxa"/>
            <w:tcBorders>
              <w:top w:val="single" w:sz="4" w:space="0" w:color="000000"/>
              <w:left w:val="single" w:sz="4" w:space="0" w:color="000000"/>
              <w:bottom w:val="single" w:sz="4" w:space="0" w:color="000000"/>
              <w:right w:val="nil"/>
            </w:tcBorders>
          </w:tcPr>
          <w:p w14:paraId="7AE7930C" w14:textId="77777777" w:rsidR="00D50498" w:rsidRPr="00C75067" w:rsidRDefault="00D50498" w:rsidP="00CC663E">
            <w:pPr>
              <w:spacing w:after="0" w:line="259" w:lineRule="auto"/>
              <w:ind w:left="0" w:right="74" w:firstLine="0"/>
              <w:jc w:val="center"/>
              <w:rPr>
                <w:color w:val="auto"/>
                <w:lang w:val="en-GB"/>
              </w:rPr>
            </w:pPr>
            <w:r w:rsidRPr="00C75067">
              <w:rPr>
                <w:color w:val="auto"/>
                <w:lang w:val="en-GB"/>
              </w:rPr>
              <w:t>D </w:t>
            </w:r>
          </w:p>
        </w:tc>
        <w:tc>
          <w:tcPr>
            <w:tcW w:w="1930" w:type="dxa"/>
            <w:tcBorders>
              <w:top w:val="single" w:sz="4" w:space="0" w:color="000000"/>
              <w:left w:val="nil"/>
              <w:bottom w:val="single" w:sz="4" w:space="0" w:color="000000"/>
              <w:right w:val="nil"/>
            </w:tcBorders>
          </w:tcPr>
          <w:p w14:paraId="21012614" w14:textId="0FEF3A50" w:rsidR="00D50498" w:rsidRPr="00C75067" w:rsidRDefault="00E93677" w:rsidP="00CC663E">
            <w:pPr>
              <w:spacing w:after="0" w:line="259" w:lineRule="auto"/>
              <w:ind w:left="276" w:right="0" w:firstLine="0"/>
              <w:jc w:val="left"/>
              <w:rPr>
                <w:color w:val="auto"/>
                <w:lang w:val="en-GB"/>
              </w:rPr>
            </w:pPr>
            <w:r w:rsidRPr="00C75067">
              <w:rPr>
                <w:color w:val="auto"/>
                <w:lang w:val="en-GB"/>
              </w:rPr>
              <w:t>satisfactory</w:t>
            </w:r>
            <w:r w:rsidR="00D50498" w:rsidRPr="00C75067">
              <w:rPr>
                <w:color w:val="auto"/>
                <w:lang w:val="en-GB"/>
              </w:rPr>
              <w:t xml:space="preserve"> </w:t>
            </w:r>
          </w:p>
        </w:tc>
        <w:tc>
          <w:tcPr>
            <w:tcW w:w="3234" w:type="dxa"/>
            <w:tcBorders>
              <w:top w:val="single" w:sz="4" w:space="0" w:color="000000"/>
              <w:left w:val="nil"/>
              <w:bottom w:val="single" w:sz="4" w:space="0" w:color="000000"/>
              <w:right w:val="single" w:sz="4" w:space="0" w:color="000000"/>
            </w:tcBorders>
          </w:tcPr>
          <w:p w14:paraId="441E8457" w14:textId="77777777" w:rsidR="00D50498" w:rsidRPr="00C75067" w:rsidRDefault="00D50498" w:rsidP="00CC663E">
            <w:pPr>
              <w:spacing w:after="0" w:line="259" w:lineRule="auto"/>
              <w:ind w:left="0" w:right="63" w:firstLine="0"/>
              <w:jc w:val="center"/>
              <w:rPr>
                <w:color w:val="auto"/>
                <w:lang w:val="en-GB"/>
              </w:rPr>
            </w:pPr>
            <w:r w:rsidRPr="00C75067">
              <w:rPr>
                <w:color w:val="auto"/>
                <w:lang w:val="en-GB"/>
              </w:rPr>
              <w:t xml:space="preserve">2,26 – 2,75 </w:t>
            </w:r>
          </w:p>
        </w:tc>
      </w:tr>
      <w:tr w:rsidR="00C75067" w:rsidRPr="00C75067" w14:paraId="2675386A" w14:textId="77777777" w:rsidTr="00CC663E">
        <w:trPr>
          <w:trHeight w:val="286"/>
        </w:trPr>
        <w:tc>
          <w:tcPr>
            <w:tcW w:w="1858" w:type="dxa"/>
            <w:tcBorders>
              <w:top w:val="single" w:sz="4" w:space="0" w:color="000000"/>
              <w:left w:val="single" w:sz="4" w:space="0" w:color="000000"/>
              <w:bottom w:val="single" w:sz="4" w:space="0" w:color="000000"/>
              <w:right w:val="nil"/>
            </w:tcBorders>
          </w:tcPr>
          <w:p w14:paraId="47C9C2CE" w14:textId="77777777" w:rsidR="00D50498" w:rsidRPr="00C75067" w:rsidRDefault="00D50498" w:rsidP="00CC663E">
            <w:pPr>
              <w:spacing w:after="0" w:line="259" w:lineRule="auto"/>
              <w:ind w:left="0" w:right="77" w:firstLine="0"/>
              <w:jc w:val="center"/>
              <w:rPr>
                <w:color w:val="auto"/>
                <w:lang w:val="en-GB"/>
              </w:rPr>
            </w:pPr>
            <w:r w:rsidRPr="00C75067">
              <w:rPr>
                <w:color w:val="auto"/>
                <w:lang w:val="en-GB"/>
              </w:rPr>
              <w:t>E </w:t>
            </w:r>
          </w:p>
        </w:tc>
        <w:tc>
          <w:tcPr>
            <w:tcW w:w="1930" w:type="dxa"/>
            <w:tcBorders>
              <w:top w:val="single" w:sz="4" w:space="0" w:color="000000"/>
              <w:left w:val="nil"/>
              <w:bottom w:val="single" w:sz="4" w:space="0" w:color="000000"/>
              <w:right w:val="nil"/>
            </w:tcBorders>
          </w:tcPr>
          <w:p w14:paraId="2243390C" w14:textId="1E13626D" w:rsidR="00D50498" w:rsidRPr="00C75067" w:rsidRDefault="00E93677" w:rsidP="00CC663E">
            <w:pPr>
              <w:spacing w:after="0" w:line="259" w:lineRule="auto"/>
              <w:ind w:left="298" w:right="0" w:firstLine="0"/>
              <w:jc w:val="left"/>
              <w:rPr>
                <w:color w:val="auto"/>
                <w:lang w:val="en-GB"/>
              </w:rPr>
            </w:pPr>
            <w:r w:rsidRPr="00C75067">
              <w:rPr>
                <w:color w:val="auto"/>
                <w:lang w:val="en-GB"/>
              </w:rPr>
              <w:t>sufficient</w:t>
            </w:r>
            <w:r w:rsidR="00D50498" w:rsidRPr="00C75067">
              <w:rPr>
                <w:color w:val="auto"/>
                <w:lang w:val="en-GB"/>
              </w:rPr>
              <w:t xml:space="preserve"> </w:t>
            </w:r>
          </w:p>
        </w:tc>
        <w:tc>
          <w:tcPr>
            <w:tcW w:w="3234" w:type="dxa"/>
            <w:tcBorders>
              <w:top w:val="single" w:sz="4" w:space="0" w:color="000000"/>
              <w:left w:val="nil"/>
              <w:bottom w:val="single" w:sz="4" w:space="0" w:color="000000"/>
              <w:right w:val="single" w:sz="4" w:space="0" w:color="000000"/>
            </w:tcBorders>
          </w:tcPr>
          <w:p w14:paraId="07F03D88" w14:textId="77777777" w:rsidR="00D50498" w:rsidRPr="00C75067" w:rsidRDefault="00D50498" w:rsidP="00CC663E">
            <w:pPr>
              <w:spacing w:after="0" w:line="259" w:lineRule="auto"/>
              <w:ind w:left="0" w:right="63" w:firstLine="0"/>
              <w:jc w:val="center"/>
              <w:rPr>
                <w:color w:val="auto"/>
                <w:lang w:val="en-GB"/>
              </w:rPr>
            </w:pPr>
            <w:r w:rsidRPr="00C75067">
              <w:rPr>
                <w:color w:val="auto"/>
                <w:lang w:val="en-GB"/>
              </w:rPr>
              <w:t xml:space="preserve">2,76 – 3,00 </w:t>
            </w:r>
          </w:p>
        </w:tc>
      </w:tr>
      <w:tr w:rsidR="00C75067" w:rsidRPr="00C75067" w14:paraId="2B545845" w14:textId="77777777" w:rsidTr="00CC663E">
        <w:trPr>
          <w:trHeight w:val="289"/>
        </w:trPr>
        <w:tc>
          <w:tcPr>
            <w:tcW w:w="1858" w:type="dxa"/>
            <w:tcBorders>
              <w:top w:val="single" w:sz="4" w:space="0" w:color="000000"/>
              <w:left w:val="single" w:sz="4" w:space="0" w:color="000000"/>
              <w:bottom w:val="single" w:sz="4" w:space="0" w:color="000000"/>
              <w:right w:val="nil"/>
            </w:tcBorders>
          </w:tcPr>
          <w:p w14:paraId="7A020236" w14:textId="77777777" w:rsidR="00D50498" w:rsidRPr="00C75067" w:rsidRDefault="00D50498" w:rsidP="00CC663E">
            <w:pPr>
              <w:spacing w:after="0" w:line="259" w:lineRule="auto"/>
              <w:ind w:left="0" w:right="76" w:firstLine="0"/>
              <w:jc w:val="center"/>
              <w:rPr>
                <w:color w:val="auto"/>
                <w:lang w:val="en-GB"/>
              </w:rPr>
            </w:pPr>
            <w:r w:rsidRPr="00C75067">
              <w:rPr>
                <w:color w:val="auto"/>
                <w:lang w:val="en-GB"/>
              </w:rPr>
              <w:t>F </w:t>
            </w:r>
          </w:p>
        </w:tc>
        <w:tc>
          <w:tcPr>
            <w:tcW w:w="1930" w:type="dxa"/>
            <w:tcBorders>
              <w:top w:val="single" w:sz="4" w:space="0" w:color="000000"/>
              <w:left w:val="nil"/>
              <w:bottom w:val="single" w:sz="4" w:space="0" w:color="000000"/>
              <w:right w:val="nil"/>
            </w:tcBorders>
          </w:tcPr>
          <w:p w14:paraId="3A1BCB4D" w14:textId="3DCB51E3" w:rsidR="00D50498" w:rsidRPr="00C75067" w:rsidRDefault="00E93677" w:rsidP="00CC663E">
            <w:pPr>
              <w:spacing w:after="0" w:line="259" w:lineRule="auto"/>
              <w:ind w:left="185" w:right="0" w:firstLine="0"/>
              <w:jc w:val="left"/>
              <w:rPr>
                <w:color w:val="auto"/>
                <w:lang w:val="en-GB"/>
              </w:rPr>
            </w:pPr>
            <w:r w:rsidRPr="00C75067">
              <w:rPr>
                <w:color w:val="auto"/>
                <w:lang w:val="en-GB"/>
              </w:rPr>
              <w:t>insufficient</w:t>
            </w:r>
            <w:r w:rsidR="00D50498" w:rsidRPr="00C75067">
              <w:rPr>
                <w:color w:val="auto"/>
                <w:lang w:val="en-GB"/>
              </w:rPr>
              <w:t xml:space="preserve"> </w:t>
            </w:r>
          </w:p>
        </w:tc>
        <w:tc>
          <w:tcPr>
            <w:tcW w:w="3234" w:type="dxa"/>
            <w:tcBorders>
              <w:top w:val="single" w:sz="4" w:space="0" w:color="000000"/>
              <w:left w:val="nil"/>
              <w:bottom w:val="single" w:sz="4" w:space="0" w:color="000000"/>
              <w:right w:val="single" w:sz="4" w:space="0" w:color="000000"/>
            </w:tcBorders>
          </w:tcPr>
          <w:p w14:paraId="57532236" w14:textId="77777777" w:rsidR="00D50498" w:rsidRPr="00C75067" w:rsidRDefault="00D50498" w:rsidP="00CC663E">
            <w:pPr>
              <w:spacing w:after="0" w:line="259" w:lineRule="auto"/>
              <w:ind w:left="0" w:right="63" w:firstLine="0"/>
              <w:jc w:val="center"/>
              <w:rPr>
                <w:color w:val="auto"/>
                <w:lang w:val="en-GB"/>
              </w:rPr>
            </w:pPr>
            <w:r w:rsidRPr="00C75067">
              <w:rPr>
                <w:color w:val="auto"/>
                <w:lang w:val="en-GB"/>
              </w:rPr>
              <w:t xml:space="preserve">– </w:t>
            </w:r>
          </w:p>
        </w:tc>
      </w:tr>
    </w:tbl>
    <w:p w14:paraId="5DCB230F" w14:textId="77777777" w:rsidR="00D50498" w:rsidRPr="00C75067" w:rsidRDefault="00D50498" w:rsidP="00D50498">
      <w:pPr>
        <w:spacing w:after="15" w:line="259" w:lineRule="auto"/>
        <w:ind w:left="0" w:right="0" w:firstLine="0"/>
        <w:jc w:val="left"/>
        <w:rPr>
          <w:color w:val="auto"/>
          <w:lang w:val="en-GB"/>
        </w:rPr>
      </w:pPr>
      <w:r w:rsidRPr="00C75067">
        <w:rPr>
          <w:color w:val="auto"/>
          <w:lang w:val="en-GB"/>
        </w:rPr>
        <w:lastRenderedPageBreak/>
        <w:t xml:space="preserve"> </w:t>
      </w:r>
    </w:p>
    <w:p w14:paraId="550CE80A" w14:textId="77777777" w:rsidR="00D50498" w:rsidRPr="00C75067" w:rsidRDefault="00D50498" w:rsidP="00D50498">
      <w:pPr>
        <w:spacing w:after="0" w:line="259" w:lineRule="auto"/>
        <w:ind w:left="0" w:right="0" w:firstLine="0"/>
        <w:jc w:val="left"/>
        <w:rPr>
          <w:color w:val="auto"/>
          <w:lang w:val="en-GB"/>
        </w:rPr>
      </w:pPr>
    </w:p>
    <w:p w14:paraId="6B2EAF8E" w14:textId="7DCC4F16" w:rsidR="00D50498" w:rsidRPr="00C75067" w:rsidRDefault="00BC61D7" w:rsidP="00D50498">
      <w:pPr>
        <w:pStyle w:val="Nadpis3"/>
        <w:ind w:left="-5"/>
        <w:rPr>
          <w:color w:val="auto"/>
          <w:lang w:val="en-GB"/>
        </w:rPr>
      </w:pPr>
      <w:r w:rsidRPr="00C75067">
        <w:rPr>
          <w:color w:val="auto"/>
          <w:lang w:val="en-GB"/>
        </w:rPr>
        <w:t>Overall SFE Evaluation</w:t>
      </w:r>
      <w:r w:rsidR="00D50498" w:rsidRPr="00C75067">
        <w:rPr>
          <w:color w:val="auto"/>
          <w:u w:val="none"/>
          <w:lang w:val="en-GB"/>
        </w:rPr>
        <w:t xml:space="preserve"> </w:t>
      </w:r>
      <w:r w:rsidR="00D50498" w:rsidRPr="00C75067">
        <w:rPr>
          <w:b w:val="0"/>
          <w:color w:val="auto"/>
          <w:u w:val="none"/>
          <w:lang w:val="en-GB"/>
        </w:rPr>
        <w:t xml:space="preserve"> </w:t>
      </w:r>
    </w:p>
    <w:p w14:paraId="7911D850" w14:textId="52D14137" w:rsidR="00D50498" w:rsidRPr="00C75067" w:rsidRDefault="00A9638F" w:rsidP="00D50498">
      <w:pPr>
        <w:spacing w:after="11"/>
        <w:ind w:left="-15" w:right="0" w:firstLine="0"/>
        <w:rPr>
          <w:color w:val="auto"/>
          <w:lang w:val="en-GB"/>
        </w:rPr>
      </w:pPr>
      <w:r w:rsidRPr="00C75067">
        <w:rPr>
          <w:color w:val="auto"/>
          <w:lang w:val="en-GB"/>
        </w:rPr>
        <w:t>After the evaluation of both parts of the SFE, the arithmetic average of the evaluation of the 1st part of the SFE and the overall evaluation of the 2nd part of the SFE is calculated. The overall rating of SFE is given by this calculated arithmetic mean according to the scale shown in Table 2:</w:t>
      </w:r>
      <w:r w:rsidR="00D50498" w:rsidRPr="00C75067">
        <w:rPr>
          <w:color w:val="auto"/>
          <w:lang w:val="en-GB"/>
        </w:rPr>
        <w:t xml:space="preserve"> </w:t>
      </w:r>
    </w:p>
    <w:p w14:paraId="3CA46D79" w14:textId="77777777" w:rsidR="00D50498" w:rsidRPr="00C75067" w:rsidRDefault="00D50498" w:rsidP="00D50498">
      <w:pPr>
        <w:spacing w:after="7" w:line="259" w:lineRule="auto"/>
        <w:ind w:left="0" w:right="0" w:firstLine="0"/>
        <w:jc w:val="left"/>
        <w:rPr>
          <w:color w:val="auto"/>
          <w:lang w:val="en-GB"/>
        </w:rPr>
      </w:pPr>
      <w:r w:rsidRPr="00C75067">
        <w:rPr>
          <w:color w:val="auto"/>
          <w:lang w:val="en-GB"/>
        </w:rPr>
        <w:t xml:space="preserve"> </w:t>
      </w:r>
    </w:p>
    <w:p w14:paraId="0B0890E7" w14:textId="765F0B6C" w:rsidR="00D50498" w:rsidRPr="00C75067" w:rsidRDefault="00D50498" w:rsidP="00D50498">
      <w:pPr>
        <w:spacing w:after="0"/>
        <w:ind w:left="-15" w:right="0" w:firstLine="0"/>
        <w:rPr>
          <w:color w:val="auto"/>
          <w:lang w:val="en-GB"/>
        </w:rPr>
      </w:pPr>
      <w:r w:rsidRPr="00C75067">
        <w:rPr>
          <w:color w:val="auto"/>
          <w:u w:val="single" w:color="000000"/>
          <w:lang w:val="en-GB"/>
        </w:rPr>
        <w:t>Tab</w:t>
      </w:r>
      <w:r w:rsidR="00BC61D7" w:rsidRPr="00C75067">
        <w:rPr>
          <w:color w:val="auto"/>
          <w:u w:val="single" w:color="000000"/>
          <w:lang w:val="en-GB"/>
        </w:rPr>
        <w:t>le</w:t>
      </w:r>
      <w:r w:rsidRPr="00C75067">
        <w:rPr>
          <w:color w:val="auto"/>
          <w:u w:val="single" w:color="000000"/>
          <w:lang w:val="en-GB"/>
        </w:rPr>
        <w:t xml:space="preserve"> 3:</w:t>
      </w:r>
      <w:r w:rsidRPr="00C75067">
        <w:rPr>
          <w:color w:val="auto"/>
          <w:lang w:val="en-GB"/>
        </w:rPr>
        <w:t xml:space="preserve"> </w:t>
      </w:r>
      <w:r w:rsidR="00BC61D7" w:rsidRPr="00C75067">
        <w:rPr>
          <w:color w:val="auto"/>
          <w:lang w:val="en-GB"/>
        </w:rPr>
        <w:t>Overall</w:t>
      </w:r>
      <w:r w:rsidR="0035288C" w:rsidRPr="00C75067">
        <w:rPr>
          <w:color w:val="auto"/>
          <w:lang w:val="en-GB"/>
        </w:rPr>
        <w:t xml:space="preserve"> SFE Evaluation</w:t>
      </w:r>
      <w:r w:rsidRPr="00C75067">
        <w:rPr>
          <w:color w:val="auto"/>
          <w:lang w:val="en-GB"/>
        </w:rPr>
        <w:t xml:space="preserve"> </w:t>
      </w:r>
    </w:p>
    <w:p w14:paraId="62ABAE81" w14:textId="77777777" w:rsidR="00D50498" w:rsidRPr="00C75067" w:rsidRDefault="00D50498" w:rsidP="00D50498">
      <w:pPr>
        <w:spacing w:after="0" w:line="259" w:lineRule="auto"/>
        <w:ind w:left="0" w:right="0" w:firstLine="0"/>
        <w:jc w:val="left"/>
        <w:rPr>
          <w:color w:val="auto"/>
          <w:lang w:val="en-GB"/>
        </w:rPr>
      </w:pPr>
      <w:r w:rsidRPr="00C75067">
        <w:rPr>
          <w:color w:val="auto"/>
          <w:lang w:val="en-GB"/>
        </w:rPr>
        <w:t xml:space="preserve"> </w:t>
      </w:r>
    </w:p>
    <w:tbl>
      <w:tblPr>
        <w:tblStyle w:val="TableGrid"/>
        <w:tblW w:w="7022" w:type="dxa"/>
        <w:tblInd w:w="1193" w:type="dxa"/>
        <w:tblCellMar>
          <w:top w:w="7" w:type="dxa"/>
          <w:right w:w="115" w:type="dxa"/>
        </w:tblCellMar>
        <w:tblLook w:val="04A0" w:firstRow="1" w:lastRow="0" w:firstColumn="1" w:lastColumn="0" w:noHBand="0" w:noVBand="1"/>
      </w:tblPr>
      <w:tblGrid>
        <w:gridCol w:w="1859"/>
        <w:gridCol w:w="2496"/>
        <w:gridCol w:w="2667"/>
      </w:tblGrid>
      <w:tr w:rsidR="00C75067" w:rsidRPr="00C75067" w14:paraId="1B75EEBB" w14:textId="77777777" w:rsidTr="00CC663E">
        <w:trPr>
          <w:trHeight w:val="295"/>
        </w:trPr>
        <w:tc>
          <w:tcPr>
            <w:tcW w:w="1859" w:type="dxa"/>
            <w:tcBorders>
              <w:top w:val="single" w:sz="4" w:space="0" w:color="000000"/>
              <w:left w:val="single" w:sz="4" w:space="0" w:color="000000"/>
              <w:bottom w:val="double" w:sz="4" w:space="0" w:color="000000"/>
              <w:right w:val="nil"/>
            </w:tcBorders>
          </w:tcPr>
          <w:p w14:paraId="6F527ABB" w14:textId="77777777" w:rsidR="00D50498" w:rsidRPr="00C75067" w:rsidRDefault="00D50498" w:rsidP="00CC663E">
            <w:pPr>
              <w:spacing w:after="0" w:line="259" w:lineRule="auto"/>
              <w:ind w:left="166" w:right="0" w:firstLine="0"/>
              <w:jc w:val="left"/>
              <w:rPr>
                <w:color w:val="auto"/>
                <w:lang w:val="en-GB"/>
              </w:rPr>
            </w:pPr>
          </w:p>
        </w:tc>
        <w:tc>
          <w:tcPr>
            <w:tcW w:w="2496" w:type="dxa"/>
            <w:tcBorders>
              <w:top w:val="single" w:sz="4" w:space="0" w:color="000000"/>
              <w:left w:val="nil"/>
              <w:bottom w:val="double" w:sz="4" w:space="0" w:color="000000"/>
              <w:right w:val="nil"/>
            </w:tcBorders>
          </w:tcPr>
          <w:p w14:paraId="4A3B390A" w14:textId="6A8FD444" w:rsidR="00D50498" w:rsidRPr="00C75067" w:rsidRDefault="009D17F1" w:rsidP="00CC663E">
            <w:pPr>
              <w:spacing w:after="0" w:line="259" w:lineRule="auto"/>
              <w:ind w:left="0" w:right="0" w:firstLine="0"/>
              <w:jc w:val="left"/>
              <w:rPr>
                <w:color w:val="auto"/>
                <w:lang w:val="en-GB"/>
              </w:rPr>
            </w:pPr>
            <w:r w:rsidRPr="00C75067">
              <w:rPr>
                <w:b/>
                <w:i/>
                <w:color w:val="auto"/>
                <w:lang w:val="en-GB"/>
              </w:rPr>
              <w:t>Verbal Expression</w:t>
            </w:r>
            <w:r w:rsidR="00D50498" w:rsidRPr="00C75067">
              <w:rPr>
                <w:b/>
                <w:i/>
                <w:color w:val="auto"/>
                <w:lang w:val="en-GB"/>
              </w:rPr>
              <w:t xml:space="preserve"> </w:t>
            </w:r>
          </w:p>
        </w:tc>
        <w:tc>
          <w:tcPr>
            <w:tcW w:w="2667" w:type="dxa"/>
            <w:tcBorders>
              <w:top w:val="single" w:sz="4" w:space="0" w:color="000000"/>
              <w:left w:val="nil"/>
              <w:bottom w:val="double" w:sz="4" w:space="0" w:color="000000"/>
              <w:right w:val="single" w:sz="4" w:space="0" w:color="000000"/>
            </w:tcBorders>
          </w:tcPr>
          <w:p w14:paraId="5D081E0E" w14:textId="3648900B" w:rsidR="00D50498" w:rsidRPr="00C75067" w:rsidRDefault="00D50498" w:rsidP="00CC663E">
            <w:pPr>
              <w:spacing w:after="0" w:line="259" w:lineRule="auto"/>
              <w:ind w:left="0" w:right="0" w:firstLine="0"/>
              <w:jc w:val="left"/>
              <w:rPr>
                <w:color w:val="auto"/>
                <w:lang w:val="en-GB"/>
              </w:rPr>
            </w:pPr>
            <w:r w:rsidRPr="00C75067">
              <w:rPr>
                <w:b/>
                <w:i/>
                <w:color w:val="auto"/>
                <w:lang w:val="en-GB"/>
              </w:rPr>
              <w:t>Arit</w:t>
            </w:r>
            <w:r w:rsidR="009D17F1" w:rsidRPr="00C75067">
              <w:rPr>
                <w:b/>
                <w:i/>
                <w:color w:val="auto"/>
                <w:lang w:val="en-GB"/>
              </w:rPr>
              <w:t>h</w:t>
            </w:r>
            <w:r w:rsidRPr="00C75067">
              <w:rPr>
                <w:b/>
                <w:i/>
                <w:color w:val="auto"/>
                <w:lang w:val="en-GB"/>
              </w:rPr>
              <w:t xml:space="preserve">metic </w:t>
            </w:r>
            <w:r w:rsidR="009D17F1" w:rsidRPr="00C75067">
              <w:rPr>
                <w:b/>
                <w:i/>
                <w:color w:val="auto"/>
                <w:lang w:val="en-GB"/>
              </w:rPr>
              <w:t>Average</w:t>
            </w:r>
            <w:r w:rsidRPr="00C75067">
              <w:rPr>
                <w:b/>
                <w:i/>
                <w:color w:val="auto"/>
                <w:lang w:val="en-GB"/>
              </w:rPr>
              <w:t xml:space="preserve"> </w:t>
            </w:r>
          </w:p>
        </w:tc>
      </w:tr>
      <w:tr w:rsidR="00C75067" w:rsidRPr="00C75067" w14:paraId="4AC69390" w14:textId="77777777" w:rsidTr="00CC663E">
        <w:trPr>
          <w:trHeight w:val="295"/>
        </w:trPr>
        <w:tc>
          <w:tcPr>
            <w:tcW w:w="1859" w:type="dxa"/>
            <w:tcBorders>
              <w:top w:val="double" w:sz="4" w:space="0" w:color="000000"/>
              <w:left w:val="single" w:sz="4" w:space="0" w:color="000000"/>
              <w:bottom w:val="single" w:sz="4" w:space="0" w:color="000000"/>
              <w:right w:val="nil"/>
            </w:tcBorders>
          </w:tcPr>
          <w:p w14:paraId="16544823" w14:textId="77777777" w:rsidR="00D50498" w:rsidRPr="00C75067" w:rsidRDefault="00D50498" w:rsidP="00CC663E">
            <w:pPr>
              <w:spacing w:after="0" w:line="259" w:lineRule="auto"/>
              <w:ind w:left="0" w:right="58" w:firstLine="0"/>
              <w:jc w:val="center"/>
              <w:rPr>
                <w:color w:val="auto"/>
                <w:lang w:val="en-GB"/>
              </w:rPr>
            </w:pPr>
            <w:r w:rsidRPr="00C75067">
              <w:rPr>
                <w:color w:val="auto"/>
                <w:lang w:val="en-GB"/>
              </w:rPr>
              <w:t>A </w:t>
            </w:r>
          </w:p>
        </w:tc>
        <w:tc>
          <w:tcPr>
            <w:tcW w:w="2496" w:type="dxa"/>
            <w:tcBorders>
              <w:top w:val="double" w:sz="4" w:space="0" w:color="000000"/>
              <w:left w:val="nil"/>
              <w:bottom w:val="single" w:sz="4" w:space="0" w:color="000000"/>
              <w:right w:val="nil"/>
            </w:tcBorders>
          </w:tcPr>
          <w:p w14:paraId="3A603624" w14:textId="2952A422" w:rsidR="00D50498" w:rsidRPr="00C75067" w:rsidRDefault="009D17F1" w:rsidP="00CC663E">
            <w:pPr>
              <w:spacing w:after="0" w:line="259" w:lineRule="auto"/>
              <w:ind w:left="410" w:right="0" w:firstLine="0"/>
              <w:jc w:val="left"/>
              <w:rPr>
                <w:color w:val="auto"/>
                <w:lang w:val="en-GB"/>
              </w:rPr>
            </w:pPr>
            <w:r w:rsidRPr="00C75067">
              <w:rPr>
                <w:color w:val="auto"/>
                <w:lang w:val="en-GB"/>
              </w:rPr>
              <w:t>excellent</w:t>
            </w:r>
          </w:p>
        </w:tc>
        <w:tc>
          <w:tcPr>
            <w:tcW w:w="2667" w:type="dxa"/>
            <w:tcBorders>
              <w:top w:val="double" w:sz="4" w:space="0" w:color="000000"/>
              <w:left w:val="nil"/>
              <w:bottom w:val="single" w:sz="4" w:space="0" w:color="000000"/>
              <w:right w:val="single" w:sz="4" w:space="0" w:color="000000"/>
            </w:tcBorders>
          </w:tcPr>
          <w:p w14:paraId="1809CB3D" w14:textId="77777777" w:rsidR="00D50498" w:rsidRPr="00C75067" w:rsidRDefault="00D50498" w:rsidP="00CC663E">
            <w:pPr>
              <w:spacing w:after="0" w:line="259" w:lineRule="auto"/>
              <w:ind w:left="761" w:right="0" w:firstLine="0"/>
              <w:jc w:val="left"/>
              <w:rPr>
                <w:color w:val="auto"/>
                <w:lang w:val="en-GB"/>
              </w:rPr>
            </w:pPr>
            <w:r w:rsidRPr="00C75067">
              <w:rPr>
                <w:color w:val="auto"/>
                <w:lang w:val="en-GB"/>
              </w:rPr>
              <w:t xml:space="preserve">1,00 </w:t>
            </w:r>
          </w:p>
        </w:tc>
      </w:tr>
      <w:tr w:rsidR="00C75067" w:rsidRPr="00C75067" w14:paraId="712E60A4" w14:textId="77777777" w:rsidTr="00CC663E">
        <w:trPr>
          <w:trHeight w:val="288"/>
        </w:trPr>
        <w:tc>
          <w:tcPr>
            <w:tcW w:w="1859" w:type="dxa"/>
            <w:tcBorders>
              <w:top w:val="single" w:sz="4" w:space="0" w:color="000000"/>
              <w:left w:val="single" w:sz="4" w:space="0" w:color="000000"/>
              <w:bottom w:val="single" w:sz="4" w:space="0" w:color="000000"/>
              <w:right w:val="nil"/>
            </w:tcBorders>
          </w:tcPr>
          <w:p w14:paraId="3F17E230" w14:textId="77777777" w:rsidR="00D50498" w:rsidRPr="00C75067" w:rsidRDefault="00D50498" w:rsidP="00CC663E">
            <w:pPr>
              <w:spacing w:after="0" w:line="259" w:lineRule="auto"/>
              <w:ind w:left="0" w:right="61" w:firstLine="0"/>
              <w:jc w:val="center"/>
              <w:rPr>
                <w:color w:val="auto"/>
                <w:lang w:val="en-GB"/>
              </w:rPr>
            </w:pPr>
            <w:r w:rsidRPr="00C75067">
              <w:rPr>
                <w:color w:val="auto"/>
                <w:lang w:val="en-GB"/>
              </w:rPr>
              <w:t>B </w:t>
            </w:r>
          </w:p>
        </w:tc>
        <w:tc>
          <w:tcPr>
            <w:tcW w:w="2496" w:type="dxa"/>
            <w:tcBorders>
              <w:top w:val="single" w:sz="4" w:space="0" w:color="000000"/>
              <w:left w:val="nil"/>
              <w:bottom w:val="single" w:sz="4" w:space="0" w:color="000000"/>
              <w:right w:val="nil"/>
            </w:tcBorders>
          </w:tcPr>
          <w:p w14:paraId="124D3457" w14:textId="60778D09" w:rsidR="00D50498" w:rsidRPr="00C75067" w:rsidRDefault="00D50498" w:rsidP="00CC663E">
            <w:pPr>
              <w:spacing w:after="0" w:line="259" w:lineRule="auto"/>
              <w:ind w:left="228" w:right="0" w:firstLine="0"/>
              <w:jc w:val="left"/>
              <w:rPr>
                <w:color w:val="auto"/>
                <w:lang w:val="en-GB"/>
              </w:rPr>
            </w:pPr>
            <w:r w:rsidRPr="00C75067">
              <w:rPr>
                <w:color w:val="auto"/>
                <w:lang w:val="en-GB"/>
              </w:rPr>
              <w:t>ve</w:t>
            </w:r>
            <w:r w:rsidR="009D17F1" w:rsidRPr="00C75067">
              <w:rPr>
                <w:color w:val="auto"/>
                <w:lang w:val="en-GB"/>
              </w:rPr>
              <w:t>ry</w:t>
            </w:r>
            <w:r w:rsidRPr="00C75067">
              <w:rPr>
                <w:color w:val="auto"/>
                <w:lang w:val="en-GB"/>
              </w:rPr>
              <w:t xml:space="preserve"> </w:t>
            </w:r>
            <w:r w:rsidR="009D17F1" w:rsidRPr="00C75067">
              <w:rPr>
                <w:color w:val="auto"/>
                <w:lang w:val="en-GB"/>
              </w:rPr>
              <w:t>good</w:t>
            </w:r>
            <w:r w:rsidRPr="00C75067">
              <w:rPr>
                <w:color w:val="auto"/>
                <w:lang w:val="en-GB"/>
              </w:rPr>
              <w:t xml:space="preserve"> </w:t>
            </w:r>
          </w:p>
        </w:tc>
        <w:tc>
          <w:tcPr>
            <w:tcW w:w="2667" w:type="dxa"/>
            <w:tcBorders>
              <w:top w:val="single" w:sz="4" w:space="0" w:color="000000"/>
              <w:left w:val="nil"/>
              <w:bottom w:val="single" w:sz="4" w:space="0" w:color="000000"/>
              <w:right w:val="single" w:sz="4" w:space="0" w:color="000000"/>
            </w:tcBorders>
          </w:tcPr>
          <w:p w14:paraId="36DDAC79" w14:textId="0347B076" w:rsidR="00D50498" w:rsidRPr="00C75067" w:rsidRDefault="00D50498" w:rsidP="00CC663E">
            <w:pPr>
              <w:spacing w:after="0" w:line="259" w:lineRule="auto"/>
              <w:ind w:left="257" w:right="0" w:firstLine="0"/>
              <w:jc w:val="left"/>
              <w:rPr>
                <w:color w:val="auto"/>
                <w:lang w:val="en-GB"/>
              </w:rPr>
            </w:pPr>
            <w:r w:rsidRPr="00C75067">
              <w:rPr>
                <w:color w:val="auto"/>
                <w:lang w:val="en-GB"/>
              </w:rPr>
              <w:t xml:space="preserve">1,25 </w:t>
            </w:r>
            <w:r w:rsidR="002647DD">
              <w:rPr>
                <w:color w:val="auto"/>
                <w:lang w:val="en-GB"/>
              </w:rPr>
              <w:t>-</w:t>
            </w:r>
            <w:r w:rsidRPr="00C75067">
              <w:rPr>
                <w:color w:val="auto"/>
                <w:lang w:val="en-GB"/>
              </w:rPr>
              <w:t xml:space="preserve"> 1,50 </w:t>
            </w:r>
          </w:p>
        </w:tc>
      </w:tr>
      <w:tr w:rsidR="00C75067" w:rsidRPr="00C75067" w14:paraId="2719A51E" w14:textId="77777777" w:rsidTr="00CC663E">
        <w:trPr>
          <w:trHeight w:val="286"/>
        </w:trPr>
        <w:tc>
          <w:tcPr>
            <w:tcW w:w="1859" w:type="dxa"/>
            <w:tcBorders>
              <w:top w:val="single" w:sz="4" w:space="0" w:color="000000"/>
              <w:left w:val="single" w:sz="4" w:space="0" w:color="000000"/>
              <w:bottom w:val="single" w:sz="4" w:space="0" w:color="000000"/>
              <w:right w:val="nil"/>
            </w:tcBorders>
          </w:tcPr>
          <w:p w14:paraId="1B3E66BF" w14:textId="77777777" w:rsidR="00D50498" w:rsidRPr="00C75067" w:rsidRDefault="00D50498" w:rsidP="00CC663E">
            <w:pPr>
              <w:spacing w:after="0" w:line="259" w:lineRule="auto"/>
              <w:ind w:left="0" w:right="61" w:firstLine="0"/>
              <w:jc w:val="center"/>
              <w:rPr>
                <w:color w:val="auto"/>
                <w:lang w:val="en-GB"/>
              </w:rPr>
            </w:pPr>
            <w:r w:rsidRPr="00C75067">
              <w:rPr>
                <w:color w:val="auto"/>
                <w:lang w:val="en-GB"/>
              </w:rPr>
              <w:t>C </w:t>
            </w:r>
          </w:p>
        </w:tc>
        <w:tc>
          <w:tcPr>
            <w:tcW w:w="2496" w:type="dxa"/>
            <w:tcBorders>
              <w:top w:val="single" w:sz="4" w:space="0" w:color="000000"/>
              <w:left w:val="nil"/>
              <w:bottom w:val="single" w:sz="4" w:space="0" w:color="000000"/>
              <w:right w:val="nil"/>
            </w:tcBorders>
          </w:tcPr>
          <w:p w14:paraId="43F867E8" w14:textId="37C12C7D" w:rsidR="00D50498" w:rsidRPr="00C75067" w:rsidRDefault="009D17F1" w:rsidP="00CC663E">
            <w:pPr>
              <w:spacing w:after="0" w:line="259" w:lineRule="auto"/>
              <w:ind w:left="530" w:right="0" w:firstLine="0"/>
              <w:jc w:val="left"/>
              <w:rPr>
                <w:color w:val="auto"/>
                <w:lang w:val="en-GB"/>
              </w:rPr>
            </w:pPr>
            <w:r w:rsidRPr="00C75067">
              <w:rPr>
                <w:color w:val="auto"/>
                <w:lang w:val="en-GB"/>
              </w:rPr>
              <w:t>good</w:t>
            </w:r>
            <w:r w:rsidR="00D50498" w:rsidRPr="00C75067">
              <w:rPr>
                <w:color w:val="auto"/>
                <w:lang w:val="en-GB"/>
              </w:rPr>
              <w:t xml:space="preserve"> </w:t>
            </w:r>
          </w:p>
        </w:tc>
        <w:tc>
          <w:tcPr>
            <w:tcW w:w="2667" w:type="dxa"/>
            <w:tcBorders>
              <w:top w:val="single" w:sz="4" w:space="0" w:color="000000"/>
              <w:left w:val="nil"/>
              <w:bottom w:val="single" w:sz="4" w:space="0" w:color="000000"/>
              <w:right w:val="single" w:sz="4" w:space="0" w:color="000000"/>
            </w:tcBorders>
          </w:tcPr>
          <w:p w14:paraId="2BB703CD" w14:textId="29B555E1" w:rsidR="00D50498" w:rsidRPr="00C75067" w:rsidRDefault="00D50498" w:rsidP="00CC663E">
            <w:pPr>
              <w:spacing w:after="0" w:line="259" w:lineRule="auto"/>
              <w:ind w:left="257" w:right="0" w:firstLine="0"/>
              <w:jc w:val="left"/>
              <w:rPr>
                <w:color w:val="auto"/>
                <w:lang w:val="en-GB"/>
              </w:rPr>
            </w:pPr>
            <w:r w:rsidRPr="00C75067">
              <w:rPr>
                <w:color w:val="auto"/>
                <w:lang w:val="en-GB"/>
              </w:rPr>
              <w:t xml:space="preserve">1,75 </w:t>
            </w:r>
            <w:r w:rsidR="002647DD">
              <w:rPr>
                <w:color w:val="auto"/>
                <w:lang w:val="en-GB"/>
              </w:rPr>
              <w:t>-</w:t>
            </w:r>
            <w:r w:rsidRPr="00C75067">
              <w:rPr>
                <w:color w:val="auto"/>
                <w:lang w:val="en-GB"/>
              </w:rPr>
              <w:t xml:space="preserve"> 2,00 </w:t>
            </w:r>
          </w:p>
        </w:tc>
      </w:tr>
      <w:tr w:rsidR="00C75067" w:rsidRPr="00C75067" w14:paraId="3E379C59" w14:textId="77777777" w:rsidTr="00CC663E">
        <w:trPr>
          <w:trHeight w:val="286"/>
        </w:trPr>
        <w:tc>
          <w:tcPr>
            <w:tcW w:w="1859" w:type="dxa"/>
            <w:tcBorders>
              <w:top w:val="single" w:sz="4" w:space="0" w:color="000000"/>
              <w:left w:val="single" w:sz="4" w:space="0" w:color="000000"/>
              <w:bottom w:val="single" w:sz="4" w:space="0" w:color="000000"/>
              <w:right w:val="nil"/>
            </w:tcBorders>
          </w:tcPr>
          <w:p w14:paraId="1DE03AFB" w14:textId="77777777" w:rsidR="00D50498" w:rsidRPr="00C75067" w:rsidRDefault="00D50498" w:rsidP="00CC663E">
            <w:pPr>
              <w:spacing w:after="0" w:line="259" w:lineRule="auto"/>
              <w:ind w:left="0" w:right="58" w:firstLine="0"/>
              <w:jc w:val="center"/>
              <w:rPr>
                <w:color w:val="auto"/>
                <w:lang w:val="en-GB"/>
              </w:rPr>
            </w:pPr>
            <w:r w:rsidRPr="00C75067">
              <w:rPr>
                <w:color w:val="auto"/>
                <w:lang w:val="en-GB"/>
              </w:rPr>
              <w:t>D </w:t>
            </w:r>
          </w:p>
        </w:tc>
        <w:tc>
          <w:tcPr>
            <w:tcW w:w="2496" w:type="dxa"/>
            <w:tcBorders>
              <w:top w:val="single" w:sz="4" w:space="0" w:color="000000"/>
              <w:left w:val="nil"/>
              <w:bottom w:val="single" w:sz="4" w:space="0" w:color="000000"/>
              <w:right w:val="nil"/>
            </w:tcBorders>
          </w:tcPr>
          <w:p w14:paraId="3E4362CF" w14:textId="2FF4C2F1" w:rsidR="00D50498" w:rsidRPr="00C75067" w:rsidRDefault="009D17F1" w:rsidP="00CC663E">
            <w:pPr>
              <w:spacing w:after="0" w:line="259" w:lineRule="auto"/>
              <w:ind w:left="276" w:right="0" w:firstLine="0"/>
              <w:jc w:val="left"/>
              <w:rPr>
                <w:color w:val="auto"/>
                <w:lang w:val="en-GB"/>
              </w:rPr>
            </w:pPr>
            <w:r w:rsidRPr="00C75067">
              <w:rPr>
                <w:color w:val="auto"/>
                <w:lang w:val="en-GB"/>
              </w:rPr>
              <w:t>satisfactory</w:t>
            </w:r>
            <w:r w:rsidR="00D50498" w:rsidRPr="00C75067">
              <w:rPr>
                <w:color w:val="auto"/>
                <w:lang w:val="en-GB"/>
              </w:rPr>
              <w:t xml:space="preserve"> </w:t>
            </w:r>
          </w:p>
        </w:tc>
        <w:tc>
          <w:tcPr>
            <w:tcW w:w="2667" w:type="dxa"/>
            <w:tcBorders>
              <w:top w:val="single" w:sz="4" w:space="0" w:color="000000"/>
              <w:left w:val="nil"/>
              <w:bottom w:val="single" w:sz="4" w:space="0" w:color="000000"/>
              <w:right w:val="single" w:sz="4" w:space="0" w:color="000000"/>
            </w:tcBorders>
          </w:tcPr>
          <w:p w14:paraId="3A327ECF" w14:textId="71168E27" w:rsidR="00D50498" w:rsidRPr="00C75067" w:rsidRDefault="00D50498" w:rsidP="00CC663E">
            <w:pPr>
              <w:spacing w:after="0" w:line="259" w:lineRule="auto"/>
              <w:ind w:left="257" w:right="0" w:firstLine="0"/>
              <w:jc w:val="left"/>
              <w:rPr>
                <w:color w:val="auto"/>
                <w:lang w:val="en-GB"/>
              </w:rPr>
            </w:pPr>
            <w:r w:rsidRPr="00C75067">
              <w:rPr>
                <w:color w:val="auto"/>
                <w:lang w:val="en-GB"/>
              </w:rPr>
              <w:t xml:space="preserve">2,25 </w:t>
            </w:r>
            <w:r w:rsidR="002647DD">
              <w:rPr>
                <w:color w:val="auto"/>
                <w:lang w:val="en-GB"/>
              </w:rPr>
              <w:t>-</w:t>
            </w:r>
            <w:r w:rsidRPr="00C75067">
              <w:rPr>
                <w:color w:val="auto"/>
                <w:lang w:val="en-GB"/>
              </w:rPr>
              <w:t xml:space="preserve"> 2,50 </w:t>
            </w:r>
          </w:p>
        </w:tc>
      </w:tr>
      <w:tr w:rsidR="00C75067" w:rsidRPr="00C75067" w14:paraId="648A5AED" w14:textId="77777777" w:rsidTr="00CC663E">
        <w:trPr>
          <w:trHeight w:val="286"/>
        </w:trPr>
        <w:tc>
          <w:tcPr>
            <w:tcW w:w="1859" w:type="dxa"/>
            <w:tcBorders>
              <w:top w:val="single" w:sz="4" w:space="0" w:color="000000"/>
              <w:left w:val="single" w:sz="4" w:space="0" w:color="000000"/>
              <w:bottom w:val="single" w:sz="4" w:space="0" w:color="000000"/>
              <w:right w:val="nil"/>
            </w:tcBorders>
          </w:tcPr>
          <w:p w14:paraId="7675D14E" w14:textId="77777777" w:rsidR="00D50498" w:rsidRPr="00C75067" w:rsidRDefault="00D50498" w:rsidP="00CC663E">
            <w:pPr>
              <w:spacing w:after="0" w:line="259" w:lineRule="auto"/>
              <w:ind w:left="0" w:right="60" w:firstLine="0"/>
              <w:jc w:val="center"/>
              <w:rPr>
                <w:color w:val="auto"/>
                <w:lang w:val="en-GB"/>
              </w:rPr>
            </w:pPr>
            <w:r w:rsidRPr="00C75067">
              <w:rPr>
                <w:color w:val="auto"/>
                <w:lang w:val="en-GB"/>
              </w:rPr>
              <w:t>E </w:t>
            </w:r>
          </w:p>
        </w:tc>
        <w:tc>
          <w:tcPr>
            <w:tcW w:w="2496" w:type="dxa"/>
            <w:tcBorders>
              <w:top w:val="single" w:sz="4" w:space="0" w:color="000000"/>
              <w:left w:val="nil"/>
              <w:bottom w:val="single" w:sz="4" w:space="0" w:color="000000"/>
              <w:right w:val="nil"/>
            </w:tcBorders>
          </w:tcPr>
          <w:p w14:paraId="20EB8869" w14:textId="27B04702" w:rsidR="00D50498" w:rsidRPr="00C75067" w:rsidRDefault="009D17F1" w:rsidP="00CC663E">
            <w:pPr>
              <w:spacing w:after="0" w:line="259" w:lineRule="auto"/>
              <w:ind w:left="298" w:right="0" w:firstLine="0"/>
              <w:jc w:val="left"/>
              <w:rPr>
                <w:color w:val="auto"/>
                <w:lang w:val="en-GB"/>
              </w:rPr>
            </w:pPr>
            <w:r w:rsidRPr="00C75067">
              <w:rPr>
                <w:color w:val="auto"/>
                <w:lang w:val="en-GB"/>
              </w:rPr>
              <w:t>sufficient</w:t>
            </w:r>
            <w:r w:rsidR="00D50498" w:rsidRPr="00C75067">
              <w:rPr>
                <w:color w:val="auto"/>
                <w:lang w:val="en-GB"/>
              </w:rPr>
              <w:t xml:space="preserve"> </w:t>
            </w:r>
          </w:p>
        </w:tc>
        <w:tc>
          <w:tcPr>
            <w:tcW w:w="2667" w:type="dxa"/>
            <w:tcBorders>
              <w:top w:val="single" w:sz="4" w:space="0" w:color="000000"/>
              <w:left w:val="nil"/>
              <w:bottom w:val="single" w:sz="4" w:space="0" w:color="000000"/>
              <w:right w:val="single" w:sz="4" w:space="0" w:color="000000"/>
            </w:tcBorders>
          </w:tcPr>
          <w:p w14:paraId="06DCED5A" w14:textId="1126AABF" w:rsidR="00D50498" w:rsidRPr="00C75067" w:rsidRDefault="00D50498" w:rsidP="00CC663E">
            <w:pPr>
              <w:spacing w:after="0" w:line="259" w:lineRule="auto"/>
              <w:ind w:left="257" w:right="0" w:firstLine="0"/>
              <w:jc w:val="left"/>
              <w:rPr>
                <w:color w:val="auto"/>
                <w:lang w:val="en-GB"/>
              </w:rPr>
            </w:pPr>
            <w:r w:rsidRPr="00C75067">
              <w:rPr>
                <w:color w:val="auto"/>
                <w:lang w:val="en-GB"/>
              </w:rPr>
              <w:t xml:space="preserve">2,75 </w:t>
            </w:r>
            <w:r w:rsidR="002647DD">
              <w:rPr>
                <w:color w:val="auto"/>
                <w:lang w:val="en-GB"/>
              </w:rPr>
              <w:t>-</w:t>
            </w:r>
            <w:r w:rsidRPr="00C75067">
              <w:rPr>
                <w:color w:val="auto"/>
                <w:lang w:val="en-GB"/>
              </w:rPr>
              <w:t xml:space="preserve"> 3,00 </w:t>
            </w:r>
          </w:p>
        </w:tc>
      </w:tr>
      <w:tr w:rsidR="00C75067" w:rsidRPr="00C75067" w14:paraId="57122212" w14:textId="77777777" w:rsidTr="00CC663E">
        <w:trPr>
          <w:trHeight w:val="286"/>
        </w:trPr>
        <w:tc>
          <w:tcPr>
            <w:tcW w:w="1859" w:type="dxa"/>
            <w:tcBorders>
              <w:top w:val="single" w:sz="4" w:space="0" w:color="000000"/>
              <w:left w:val="single" w:sz="4" w:space="0" w:color="000000"/>
              <w:bottom w:val="single" w:sz="4" w:space="0" w:color="000000"/>
              <w:right w:val="nil"/>
            </w:tcBorders>
          </w:tcPr>
          <w:p w14:paraId="2ACF3002" w14:textId="77777777" w:rsidR="00D50498" w:rsidRPr="00C75067" w:rsidRDefault="00D50498" w:rsidP="00CC663E">
            <w:pPr>
              <w:spacing w:after="0" w:line="259" w:lineRule="auto"/>
              <w:ind w:left="0" w:right="59" w:firstLine="0"/>
              <w:jc w:val="center"/>
              <w:rPr>
                <w:color w:val="auto"/>
                <w:lang w:val="en-GB"/>
              </w:rPr>
            </w:pPr>
            <w:r w:rsidRPr="00C75067">
              <w:rPr>
                <w:color w:val="auto"/>
                <w:lang w:val="en-GB"/>
              </w:rPr>
              <w:t>F </w:t>
            </w:r>
          </w:p>
        </w:tc>
        <w:tc>
          <w:tcPr>
            <w:tcW w:w="2496" w:type="dxa"/>
            <w:tcBorders>
              <w:top w:val="single" w:sz="4" w:space="0" w:color="000000"/>
              <w:left w:val="nil"/>
              <w:bottom w:val="single" w:sz="4" w:space="0" w:color="000000"/>
              <w:right w:val="nil"/>
            </w:tcBorders>
          </w:tcPr>
          <w:p w14:paraId="69718481" w14:textId="1DE287A1" w:rsidR="00D50498" w:rsidRPr="00C75067" w:rsidRDefault="009D17F1" w:rsidP="00CC663E">
            <w:pPr>
              <w:spacing w:after="0" w:line="259" w:lineRule="auto"/>
              <w:ind w:left="185" w:right="0" w:firstLine="0"/>
              <w:jc w:val="left"/>
              <w:rPr>
                <w:color w:val="auto"/>
                <w:lang w:val="en-GB"/>
              </w:rPr>
            </w:pPr>
            <w:r w:rsidRPr="00C75067">
              <w:rPr>
                <w:color w:val="auto"/>
                <w:lang w:val="en-GB"/>
              </w:rPr>
              <w:t>insufficient</w:t>
            </w:r>
            <w:r w:rsidR="00D50498" w:rsidRPr="00C75067">
              <w:rPr>
                <w:color w:val="auto"/>
                <w:lang w:val="en-GB"/>
              </w:rPr>
              <w:t xml:space="preserve"> </w:t>
            </w:r>
          </w:p>
        </w:tc>
        <w:tc>
          <w:tcPr>
            <w:tcW w:w="2667" w:type="dxa"/>
            <w:tcBorders>
              <w:top w:val="single" w:sz="4" w:space="0" w:color="000000"/>
              <w:left w:val="nil"/>
              <w:bottom w:val="single" w:sz="4" w:space="0" w:color="000000"/>
              <w:right w:val="single" w:sz="4" w:space="0" w:color="000000"/>
            </w:tcBorders>
          </w:tcPr>
          <w:p w14:paraId="42F54984" w14:textId="77777777" w:rsidR="00D50498" w:rsidRPr="00C75067" w:rsidRDefault="00D50498" w:rsidP="00CC663E">
            <w:pPr>
              <w:spacing w:after="0" w:line="259" w:lineRule="auto"/>
              <w:ind w:left="910" w:right="0" w:firstLine="0"/>
              <w:jc w:val="left"/>
              <w:rPr>
                <w:color w:val="auto"/>
                <w:lang w:val="en-GB"/>
              </w:rPr>
            </w:pPr>
            <w:r w:rsidRPr="00C75067">
              <w:rPr>
                <w:color w:val="auto"/>
                <w:lang w:val="en-GB"/>
              </w:rPr>
              <w:t xml:space="preserve">– </w:t>
            </w:r>
          </w:p>
        </w:tc>
      </w:tr>
    </w:tbl>
    <w:p w14:paraId="6DB1F390" w14:textId="77777777" w:rsidR="00D50498" w:rsidRPr="00C75067" w:rsidRDefault="00D50498" w:rsidP="00D50498">
      <w:pPr>
        <w:spacing w:after="13" w:line="259" w:lineRule="auto"/>
        <w:ind w:left="0" w:right="0" w:firstLine="0"/>
        <w:jc w:val="left"/>
        <w:rPr>
          <w:color w:val="auto"/>
          <w:lang w:val="en-GB"/>
        </w:rPr>
      </w:pPr>
      <w:r w:rsidRPr="00C75067">
        <w:rPr>
          <w:color w:val="auto"/>
          <w:lang w:val="en-GB"/>
        </w:rPr>
        <w:t xml:space="preserve"> </w:t>
      </w:r>
    </w:p>
    <w:p w14:paraId="0B186761" w14:textId="77777777" w:rsidR="002B4FB5" w:rsidRPr="00C75067" w:rsidRDefault="002B4FB5" w:rsidP="004C52FD">
      <w:pPr>
        <w:ind w:left="0" w:firstLine="0"/>
        <w:rPr>
          <w:b/>
          <w:bCs/>
          <w:color w:val="auto"/>
          <w:lang w:val="en-GB"/>
        </w:rPr>
      </w:pPr>
      <w:r w:rsidRPr="00C75067">
        <w:rPr>
          <w:b/>
          <w:bCs/>
          <w:color w:val="auto"/>
          <w:lang w:val="en-GB"/>
        </w:rPr>
        <w:t>Note:</w:t>
      </w:r>
    </w:p>
    <w:p w14:paraId="4242A877" w14:textId="26CF330F" w:rsidR="002B4FB5" w:rsidRPr="00C75067" w:rsidRDefault="002B4FB5" w:rsidP="00C75067">
      <w:pPr>
        <w:pStyle w:val="Odstavecseseznamem"/>
        <w:numPr>
          <w:ilvl w:val="0"/>
          <w:numId w:val="35"/>
        </w:numPr>
        <w:rPr>
          <w:color w:val="auto"/>
          <w:lang w:val="en-GB"/>
        </w:rPr>
      </w:pPr>
      <w:r w:rsidRPr="00C75067">
        <w:rPr>
          <w:color w:val="auto"/>
          <w:lang w:val="en-GB"/>
        </w:rPr>
        <w:t>If one of the two parts of the S</w:t>
      </w:r>
      <w:r w:rsidR="00D578FB" w:rsidRPr="00C75067">
        <w:rPr>
          <w:color w:val="auto"/>
          <w:lang w:val="en-GB"/>
        </w:rPr>
        <w:t>FE</w:t>
      </w:r>
      <w:r w:rsidRPr="00C75067">
        <w:rPr>
          <w:color w:val="auto"/>
          <w:lang w:val="en-GB"/>
        </w:rPr>
        <w:t xml:space="preserve"> is rated as "</w:t>
      </w:r>
      <w:r w:rsidR="004C52FD" w:rsidRPr="00C75067">
        <w:rPr>
          <w:color w:val="auto"/>
          <w:lang w:val="en-GB"/>
        </w:rPr>
        <w:t>insufficient</w:t>
      </w:r>
      <w:r w:rsidRPr="00C75067">
        <w:rPr>
          <w:color w:val="auto"/>
          <w:lang w:val="en-GB"/>
        </w:rPr>
        <w:t>" (F), the overall rating of the S</w:t>
      </w:r>
      <w:r w:rsidR="00D578FB" w:rsidRPr="00C75067">
        <w:rPr>
          <w:color w:val="auto"/>
          <w:lang w:val="en-GB"/>
        </w:rPr>
        <w:t>FE</w:t>
      </w:r>
      <w:r w:rsidRPr="00C75067">
        <w:rPr>
          <w:color w:val="auto"/>
          <w:lang w:val="en-GB"/>
        </w:rPr>
        <w:t xml:space="preserve"> is "insufficient" (F).</w:t>
      </w:r>
    </w:p>
    <w:p w14:paraId="1245A7DD" w14:textId="7F7F8776" w:rsidR="002B4FB5" w:rsidRPr="00C75067" w:rsidRDefault="002B4FB5" w:rsidP="00C75067">
      <w:pPr>
        <w:pStyle w:val="Odstavecseseznamem"/>
        <w:numPr>
          <w:ilvl w:val="0"/>
          <w:numId w:val="35"/>
        </w:numPr>
        <w:rPr>
          <w:color w:val="auto"/>
          <w:lang w:val="en-GB"/>
        </w:rPr>
      </w:pPr>
      <w:r w:rsidRPr="00C75067">
        <w:rPr>
          <w:color w:val="auto"/>
          <w:lang w:val="en-GB"/>
        </w:rPr>
        <w:t>The student repeats those parts of the S</w:t>
      </w:r>
      <w:r w:rsidR="00D578FB" w:rsidRPr="00C75067">
        <w:rPr>
          <w:color w:val="auto"/>
          <w:lang w:val="en-GB"/>
        </w:rPr>
        <w:t>FE</w:t>
      </w:r>
      <w:r w:rsidRPr="00C75067">
        <w:rPr>
          <w:color w:val="auto"/>
          <w:lang w:val="en-GB"/>
        </w:rPr>
        <w:t xml:space="preserve"> in which he is graded "insufficient" (F).</w:t>
      </w:r>
    </w:p>
    <w:p w14:paraId="15457978" w14:textId="382B6EFB" w:rsidR="002B4FB5" w:rsidRPr="00C75067" w:rsidRDefault="002B4FB5" w:rsidP="00C75067">
      <w:pPr>
        <w:pStyle w:val="Odstavecseseznamem"/>
        <w:numPr>
          <w:ilvl w:val="0"/>
          <w:numId w:val="35"/>
        </w:numPr>
        <w:rPr>
          <w:color w:val="auto"/>
          <w:lang w:val="en-GB"/>
        </w:rPr>
      </w:pPr>
      <w:r w:rsidRPr="00C75067">
        <w:rPr>
          <w:color w:val="auto"/>
          <w:lang w:val="en-GB"/>
        </w:rPr>
        <w:t>If the student in the 2nd part is evaluated in at least one thematic area with a grade of "</w:t>
      </w:r>
      <w:r w:rsidR="004C52FD" w:rsidRPr="00C75067">
        <w:rPr>
          <w:color w:val="auto"/>
          <w:lang w:val="en-GB"/>
        </w:rPr>
        <w:t>insufficient</w:t>
      </w:r>
      <w:r w:rsidRPr="00C75067">
        <w:rPr>
          <w:color w:val="auto"/>
          <w:lang w:val="en-GB"/>
        </w:rPr>
        <w:t>" (F), he repeats the entire 2nd part of the S</w:t>
      </w:r>
      <w:r w:rsidR="00D578FB" w:rsidRPr="00C75067">
        <w:rPr>
          <w:color w:val="auto"/>
          <w:lang w:val="en-GB"/>
        </w:rPr>
        <w:t>FE</w:t>
      </w:r>
      <w:r w:rsidRPr="00C75067">
        <w:rPr>
          <w:color w:val="auto"/>
          <w:lang w:val="en-GB"/>
        </w:rPr>
        <w:t>.</w:t>
      </w:r>
    </w:p>
    <w:p w14:paraId="25519C34" w14:textId="35D536EE" w:rsidR="002B4FB5" w:rsidRPr="00C75067" w:rsidRDefault="002B4FB5" w:rsidP="00C75067">
      <w:pPr>
        <w:pStyle w:val="Odstavecseseznamem"/>
        <w:numPr>
          <w:ilvl w:val="0"/>
          <w:numId w:val="35"/>
        </w:numPr>
        <w:rPr>
          <w:color w:val="auto"/>
          <w:lang w:val="en-GB"/>
        </w:rPr>
      </w:pPr>
      <w:r w:rsidRPr="00C75067">
        <w:rPr>
          <w:color w:val="auto"/>
          <w:lang w:val="en-GB"/>
        </w:rPr>
        <w:t>If the student is classified as "</w:t>
      </w:r>
      <w:r w:rsidR="004C52FD" w:rsidRPr="00C75067">
        <w:rPr>
          <w:color w:val="auto"/>
          <w:lang w:val="en-GB"/>
        </w:rPr>
        <w:t>insufficient</w:t>
      </w:r>
      <w:r w:rsidRPr="00C75067">
        <w:rPr>
          <w:color w:val="auto"/>
          <w:lang w:val="en-GB"/>
        </w:rPr>
        <w:t>" (F) in both parts, he repeats both parts of the S</w:t>
      </w:r>
      <w:r w:rsidR="00C75067" w:rsidRPr="00C75067">
        <w:rPr>
          <w:color w:val="auto"/>
          <w:lang w:val="en-GB"/>
        </w:rPr>
        <w:t>FE</w:t>
      </w:r>
      <w:r w:rsidRPr="00C75067">
        <w:rPr>
          <w:color w:val="auto"/>
          <w:lang w:val="en-GB"/>
        </w:rPr>
        <w:t xml:space="preserve"> in the correction period.</w:t>
      </w:r>
    </w:p>
    <w:p w14:paraId="154C21A5" w14:textId="45936CA4" w:rsidR="00D50498" w:rsidRPr="00C75067" w:rsidRDefault="002B4FB5" w:rsidP="00C75067">
      <w:pPr>
        <w:pStyle w:val="Odstavecseseznamem"/>
        <w:numPr>
          <w:ilvl w:val="0"/>
          <w:numId w:val="35"/>
        </w:numPr>
        <w:rPr>
          <w:color w:val="auto"/>
          <w:lang w:val="en-GB"/>
        </w:rPr>
      </w:pPr>
      <w:r w:rsidRPr="00C75067">
        <w:rPr>
          <w:color w:val="auto"/>
          <w:lang w:val="en-GB"/>
        </w:rPr>
        <w:t>In all the above-mentioned cases, the examination committee will state the reasons for its decision in the S</w:t>
      </w:r>
      <w:r w:rsidR="00C75067" w:rsidRPr="00C75067">
        <w:rPr>
          <w:color w:val="auto"/>
          <w:lang w:val="en-GB"/>
        </w:rPr>
        <w:t>FE</w:t>
      </w:r>
      <w:r w:rsidRPr="00C75067">
        <w:rPr>
          <w:color w:val="auto"/>
          <w:lang w:val="en-GB"/>
        </w:rPr>
        <w:t xml:space="preserve"> protocol, and the student is informed of this reason.</w:t>
      </w:r>
      <w:r w:rsidR="00D50498" w:rsidRPr="00C75067">
        <w:rPr>
          <w:color w:val="auto"/>
          <w:lang w:val="en-GB"/>
        </w:rPr>
        <w:t xml:space="preserve">  </w:t>
      </w:r>
    </w:p>
    <w:p w14:paraId="7CE7D84B" w14:textId="734A6824" w:rsidR="00D6792F" w:rsidRPr="00C75067" w:rsidRDefault="00D50498" w:rsidP="00C75067">
      <w:pPr>
        <w:spacing w:after="14"/>
        <w:ind w:left="1133" w:right="0" w:firstLine="0"/>
        <w:rPr>
          <w:color w:val="auto"/>
          <w:lang w:val="en-GB"/>
        </w:rPr>
      </w:pPr>
      <w:r w:rsidRPr="00C75067">
        <w:rPr>
          <w:color w:val="auto"/>
          <w:lang w:val="en-GB"/>
        </w:rPr>
        <w:t xml:space="preserve"> </w:t>
      </w:r>
    </w:p>
    <w:sectPr w:rsidR="00D6792F" w:rsidRPr="00C7506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1B815" w14:textId="77777777" w:rsidR="00F37FC3" w:rsidRDefault="00F37FC3" w:rsidP="00CC663E">
      <w:pPr>
        <w:spacing w:after="0" w:line="240" w:lineRule="auto"/>
      </w:pPr>
      <w:r>
        <w:separator/>
      </w:r>
    </w:p>
  </w:endnote>
  <w:endnote w:type="continuationSeparator" w:id="0">
    <w:p w14:paraId="17E588DC" w14:textId="77777777" w:rsidR="00F37FC3" w:rsidRDefault="00F37FC3" w:rsidP="00CC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D3EA2" w14:textId="77777777" w:rsidR="00F37FC3" w:rsidRDefault="00F37FC3" w:rsidP="00CC663E">
      <w:pPr>
        <w:spacing w:after="0" w:line="240" w:lineRule="auto"/>
      </w:pPr>
      <w:r>
        <w:separator/>
      </w:r>
    </w:p>
  </w:footnote>
  <w:footnote w:type="continuationSeparator" w:id="0">
    <w:p w14:paraId="4C97AE40" w14:textId="77777777" w:rsidR="00F37FC3" w:rsidRDefault="00F37FC3" w:rsidP="00CC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7CC42" w14:textId="14172699" w:rsidR="00CC663E" w:rsidRPr="00272D92" w:rsidRDefault="00CC663E" w:rsidP="00CC663E">
    <w:pPr>
      <w:spacing w:after="0" w:line="259" w:lineRule="auto"/>
      <w:ind w:left="0" w:right="12" w:firstLine="0"/>
      <w:jc w:val="center"/>
      <w:rPr>
        <w:i/>
        <w:color w:val="auto"/>
        <w:sz w:val="20"/>
        <w:szCs w:val="20"/>
      </w:rPr>
    </w:pPr>
    <w:r w:rsidRPr="00272D92">
      <w:rPr>
        <w:rFonts w:eastAsia="Calibri"/>
        <w:i/>
        <w:noProof/>
        <w:color w:val="auto"/>
        <w:sz w:val="20"/>
        <w:szCs w:val="20"/>
      </w:rPr>
      <w:t xml:space="preserve">Internal </w:t>
    </w:r>
    <w:r w:rsidR="004B1C18">
      <w:rPr>
        <w:rFonts w:eastAsia="Calibri"/>
        <w:i/>
        <w:noProof/>
        <w:color w:val="auto"/>
        <w:sz w:val="20"/>
        <w:szCs w:val="20"/>
      </w:rPr>
      <w:t>R</w:t>
    </w:r>
    <w:r w:rsidRPr="00272D92">
      <w:rPr>
        <w:rFonts w:eastAsia="Calibri"/>
        <w:i/>
        <w:noProof/>
        <w:color w:val="auto"/>
        <w:sz w:val="20"/>
        <w:szCs w:val="20"/>
      </w:rPr>
      <w:t>egulation of the Faculty of Logistics and Crisis Management of the Tom</w:t>
    </w:r>
    <w:r>
      <w:rPr>
        <w:rFonts w:eastAsia="Calibri"/>
        <w:i/>
        <w:noProof/>
        <w:color w:val="auto"/>
        <w:sz w:val="20"/>
        <w:szCs w:val="20"/>
      </w:rPr>
      <w:t>as</w:t>
    </w:r>
    <w:r w:rsidRPr="00272D92">
      <w:rPr>
        <w:rFonts w:eastAsia="Calibri"/>
        <w:i/>
        <w:noProof/>
        <w:color w:val="auto"/>
        <w:sz w:val="20"/>
        <w:szCs w:val="20"/>
      </w:rPr>
      <w:t xml:space="preserve"> Ba</w:t>
    </w:r>
    <w:r>
      <w:rPr>
        <w:rFonts w:eastAsia="Calibri"/>
        <w:i/>
        <w:noProof/>
        <w:color w:val="auto"/>
        <w:sz w:val="20"/>
        <w:szCs w:val="20"/>
      </w:rPr>
      <w:t>t</w:t>
    </w:r>
    <w:r w:rsidRPr="00272D92">
      <w:rPr>
        <w:rFonts w:eastAsia="Calibri"/>
        <w:i/>
        <w:noProof/>
        <w:color w:val="auto"/>
        <w:sz w:val="20"/>
        <w:szCs w:val="20"/>
      </w:rPr>
      <w:t>a University in Zlín</w:t>
    </w:r>
    <w:r w:rsidRPr="00272D92">
      <w:rPr>
        <w:i/>
        <w:color w:val="auto"/>
        <w:sz w:val="20"/>
        <w:szCs w:val="20"/>
      </w:rPr>
      <w:t xml:space="preserve"> </w:t>
    </w:r>
  </w:p>
  <w:p w14:paraId="2911C040" w14:textId="77777777" w:rsidR="00CC663E" w:rsidRDefault="00CC663E" w:rsidP="00CC663E">
    <w:pPr>
      <w:pStyle w:val="Zhlav"/>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odstavce"/>
      <w:lvlText w:val="Článek %1"/>
      <w:lvlJc w:val="left"/>
      <w:pPr>
        <w:tabs>
          <w:tab w:val="num" w:pos="0"/>
        </w:tabs>
        <w:ind w:left="0" w:firstLine="0"/>
      </w:pPr>
      <w:rPr>
        <w:b/>
        <w:i w:val="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multilevel"/>
    <w:tmpl w:val="0000000C"/>
    <w:name w:val="WWNum14"/>
    <w:lvl w:ilvl="0">
      <w:start w:val="1"/>
      <w:numFmt w:val="decimal"/>
      <w:lvlText w:val="(%1)"/>
      <w:lvlJc w:val="left"/>
      <w:pPr>
        <w:tabs>
          <w:tab w:val="num" w:pos="1701"/>
        </w:tabs>
        <w:ind w:left="1701" w:hanging="1701"/>
      </w:pPr>
    </w:lvl>
    <w:lvl w:ilvl="1">
      <w:start w:val="2"/>
      <w:numFmt w:val="decimal"/>
      <w:lvlText w:val="(%2)"/>
      <w:lvlJc w:val="left"/>
      <w:pPr>
        <w:tabs>
          <w:tab w:val="num" w:pos="3402"/>
        </w:tabs>
        <w:ind w:left="3402" w:hanging="1701"/>
      </w:pPr>
    </w:lvl>
    <w:lvl w:ilvl="2">
      <w:start w:val="3"/>
      <w:numFmt w:val="decimal"/>
      <w:lvlText w:val="(%2.%3)"/>
      <w:lvlJc w:val="left"/>
      <w:pPr>
        <w:tabs>
          <w:tab w:val="num" w:pos="5103"/>
        </w:tabs>
        <w:ind w:left="5103" w:hanging="1701"/>
      </w:pPr>
    </w:lvl>
    <w:lvl w:ilvl="3">
      <w:start w:val="4"/>
      <w:numFmt w:val="decimal"/>
      <w:lvlText w:val="(%2.%3.%4)"/>
      <w:lvlJc w:val="left"/>
      <w:pPr>
        <w:tabs>
          <w:tab w:val="num" w:pos="6804"/>
        </w:tabs>
        <w:ind w:left="6804" w:hanging="1701"/>
      </w:pPr>
    </w:lvl>
    <w:lvl w:ilvl="4">
      <w:start w:val="5"/>
      <w:numFmt w:val="decimal"/>
      <w:lvlText w:val="(%2.%3.%4.%5)"/>
      <w:lvlJc w:val="left"/>
      <w:pPr>
        <w:tabs>
          <w:tab w:val="num" w:pos="8505"/>
        </w:tabs>
        <w:ind w:left="8505" w:hanging="1701"/>
      </w:pPr>
    </w:lvl>
    <w:lvl w:ilvl="5">
      <w:start w:val="6"/>
      <w:numFmt w:val="decimal"/>
      <w:lvlText w:val="(%2.%3.%4.%5.%6)"/>
      <w:lvlJc w:val="left"/>
      <w:pPr>
        <w:tabs>
          <w:tab w:val="num" w:pos="10206"/>
        </w:tabs>
        <w:ind w:left="10206" w:hanging="1701"/>
      </w:pPr>
    </w:lvl>
    <w:lvl w:ilvl="6">
      <w:start w:val="7"/>
      <w:numFmt w:val="decimal"/>
      <w:lvlText w:val="(%2.%3.%4.%5.%6.%7)"/>
      <w:lvlJc w:val="left"/>
      <w:pPr>
        <w:tabs>
          <w:tab w:val="num" w:pos="11907"/>
        </w:tabs>
        <w:ind w:left="11907" w:hanging="1701"/>
      </w:pPr>
    </w:lvl>
    <w:lvl w:ilvl="7">
      <w:start w:val="8"/>
      <w:numFmt w:val="decimal"/>
      <w:lvlText w:val="(%2.%3.%4.%5.%6.%7.%8)"/>
      <w:lvlJc w:val="left"/>
      <w:pPr>
        <w:tabs>
          <w:tab w:val="num" w:pos="13608"/>
        </w:tabs>
        <w:ind w:left="13608" w:hanging="1701"/>
      </w:pPr>
    </w:lvl>
    <w:lvl w:ilvl="8">
      <w:start w:val="9"/>
      <w:numFmt w:val="decimal"/>
      <w:lvlText w:val="(%2.%3.%4.%5.%6.%7.%8.%9)"/>
      <w:lvlJc w:val="left"/>
      <w:pPr>
        <w:tabs>
          <w:tab w:val="num" w:pos="15309"/>
        </w:tabs>
        <w:ind w:left="15309" w:hanging="1701"/>
      </w:pPr>
    </w:lvl>
  </w:abstractNum>
  <w:abstractNum w:abstractNumId="2" w15:restartNumberingAfterBreak="0">
    <w:nsid w:val="04765C4C"/>
    <w:multiLevelType w:val="hybridMultilevel"/>
    <w:tmpl w:val="1E7A833A"/>
    <w:lvl w:ilvl="0" w:tplc="BD70E83C">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6BAF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C0B1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6611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401A3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262C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A756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AD80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B4516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B20007"/>
    <w:multiLevelType w:val="hybridMultilevel"/>
    <w:tmpl w:val="88DE2118"/>
    <w:lvl w:ilvl="0" w:tplc="ED56997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AD6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2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8C8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20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E88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FE49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A85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380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B0504E"/>
    <w:multiLevelType w:val="hybridMultilevel"/>
    <w:tmpl w:val="1FB84F68"/>
    <w:lvl w:ilvl="0" w:tplc="A9163918">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B0CE5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C608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087F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6929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CCB8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2F0B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4A52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0BD0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820889"/>
    <w:multiLevelType w:val="hybridMultilevel"/>
    <w:tmpl w:val="4B66D6B0"/>
    <w:lvl w:ilvl="0" w:tplc="02A266AC">
      <w:start w:val="1"/>
      <w:numFmt w:val="lowerLetter"/>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E254D5"/>
    <w:multiLevelType w:val="hybridMultilevel"/>
    <w:tmpl w:val="5CAA4E6C"/>
    <w:lvl w:ilvl="0" w:tplc="0652D6E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00B6E">
      <w:start w:val="1"/>
      <w:numFmt w:val="lowerLetter"/>
      <w:lvlText w:val="%2)"/>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48210">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3CBE1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880D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109A">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48620">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A684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E728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58307F"/>
    <w:multiLevelType w:val="hybridMultilevel"/>
    <w:tmpl w:val="5746A7CA"/>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53F1E57"/>
    <w:multiLevelType w:val="hybridMultilevel"/>
    <w:tmpl w:val="51164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E4425B"/>
    <w:multiLevelType w:val="hybridMultilevel"/>
    <w:tmpl w:val="D54EB9B4"/>
    <w:lvl w:ilvl="0" w:tplc="E238147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23A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631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09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23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CC4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8AB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3C64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0C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1A1CCB"/>
    <w:multiLevelType w:val="hybridMultilevel"/>
    <w:tmpl w:val="BC7A21A0"/>
    <w:lvl w:ilvl="0" w:tplc="3F0AF12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CC9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E68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245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6473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EBF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CCF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5ECA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41A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1517B6"/>
    <w:multiLevelType w:val="hybridMultilevel"/>
    <w:tmpl w:val="B164E52C"/>
    <w:lvl w:ilvl="0" w:tplc="63063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2DE24">
      <w:start w:val="1"/>
      <w:numFmt w:val="lowerLetter"/>
      <w:lvlText w:val="%2)"/>
      <w:lvlJc w:val="left"/>
      <w:pPr>
        <w:ind w:left="97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EFE520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7E81D2">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0539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27DF8">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5429E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A9D30">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CB5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645D02"/>
    <w:multiLevelType w:val="hybridMultilevel"/>
    <w:tmpl w:val="BA4A17DC"/>
    <w:lvl w:ilvl="0" w:tplc="CA80318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47B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434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C4D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25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7433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2AD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20E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0EF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083928"/>
    <w:multiLevelType w:val="hybridMultilevel"/>
    <w:tmpl w:val="ED36F74C"/>
    <w:lvl w:ilvl="0" w:tplc="C2FAA2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411EC">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E016A">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8C41A4">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4FF94">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E9A3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8187C">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0BE6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2BC2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9D5BE0"/>
    <w:multiLevelType w:val="hybridMultilevel"/>
    <w:tmpl w:val="D970494C"/>
    <w:lvl w:ilvl="0" w:tplc="6290C58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0CF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E9A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FE1C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EB0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C18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EB5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29F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E5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9D72F2"/>
    <w:multiLevelType w:val="hybridMultilevel"/>
    <w:tmpl w:val="D8EA1476"/>
    <w:lvl w:ilvl="0" w:tplc="5CB4BE0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4B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04E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4EA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AE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6D7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B2A0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EDB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CA3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407185"/>
    <w:multiLevelType w:val="hybridMultilevel"/>
    <w:tmpl w:val="3A7640B2"/>
    <w:lvl w:ilvl="0" w:tplc="C62CFF2E">
      <w:numFmt w:val="bullet"/>
      <w:lvlText w:val=""/>
      <w:lvlJc w:val="left"/>
      <w:pPr>
        <w:ind w:left="785" w:hanging="360"/>
      </w:pPr>
      <w:rPr>
        <w:rFonts w:ascii="Symbol" w:eastAsia="Times New Roman" w:hAnsi="Symbol"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490641FD"/>
    <w:multiLevelType w:val="hybridMultilevel"/>
    <w:tmpl w:val="722A4536"/>
    <w:lvl w:ilvl="0" w:tplc="7F58C8E0">
      <w:start w:val="1"/>
      <w:numFmt w:val="bullet"/>
      <w:lvlText w:val=""/>
      <w:lvlJc w:val="left"/>
      <w:pPr>
        <w:ind w:left="1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4E72B6">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2627A18">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20411A">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5E241C">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5C5F2C">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42025E">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52FAD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845AA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B91730"/>
    <w:multiLevelType w:val="hybridMultilevel"/>
    <w:tmpl w:val="B430337C"/>
    <w:lvl w:ilvl="0" w:tplc="7DDE0B6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1AB5FAB"/>
    <w:multiLevelType w:val="hybridMultilevel"/>
    <w:tmpl w:val="C172CF88"/>
    <w:lvl w:ilvl="0" w:tplc="169A559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600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6C4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25C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89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7A65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7264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218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69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6AA069F"/>
    <w:multiLevelType w:val="hybridMultilevel"/>
    <w:tmpl w:val="8F6E0014"/>
    <w:lvl w:ilvl="0" w:tplc="2988C7F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7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14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5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0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A1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EC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49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EC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EC5AF3"/>
    <w:multiLevelType w:val="hybridMultilevel"/>
    <w:tmpl w:val="B2BE9698"/>
    <w:lvl w:ilvl="0" w:tplc="DF7E8C4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7EB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442F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0C4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85E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2B6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A0A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828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41E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FAE57D1"/>
    <w:multiLevelType w:val="hybridMultilevel"/>
    <w:tmpl w:val="731A0D68"/>
    <w:lvl w:ilvl="0" w:tplc="A4E0D4E6">
      <w:start w:val="3"/>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66AC">
      <w:start w:val="1"/>
      <w:numFmt w:val="lowerLetter"/>
      <w:lvlText w:val="%2)"/>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E50C2">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4ABBE">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EB97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E6B56">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8B47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8F8AC">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C847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9912B3"/>
    <w:multiLevelType w:val="hybridMultilevel"/>
    <w:tmpl w:val="326A5614"/>
    <w:lvl w:ilvl="0" w:tplc="9A620BD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08D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AF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E9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63E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AB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404F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6C3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CD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28A07AD"/>
    <w:multiLevelType w:val="hybridMultilevel"/>
    <w:tmpl w:val="3C96DAB6"/>
    <w:lvl w:ilvl="0" w:tplc="0F709704">
      <w:start w:val="3"/>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02DFC">
      <w:start w:val="1"/>
      <w:numFmt w:val="lowerLetter"/>
      <w:lvlText w:val="%2)"/>
      <w:lvlJc w:val="left"/>
      <w:pPr>
        <w:ind w:left="1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6927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6B86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2F6D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8E7E2">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C9C2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8B77A">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A714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A92B52"/>
    <w:multiLevelType w:val="hybridMultilevel"/>
    <w:tmpl w:val="79D0868C"/>
    <w:lvl w:ilvl="0" w:tplc="C746526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C41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CAE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E64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98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ACC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65C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88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DE6D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AC2CA3"/>
    <w:multiLevelType w:val="hybridMultilevel"/>
    <w:tmpl w:val="51103F92"/>
    <w:lvl w:ilvl="0" w:tplc="2988C7F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7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14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5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0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A1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EC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49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EC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01777A"/>
    <w:multiLevelType w:val="hybridMultilevel"/>
    <w:tmpl w:val="4380FBAC"/>
    <w:lvl w:ilvl="0" w:tplc="5F3A97B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EDC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28E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C8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088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0B0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6BE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67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3A74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FA5091"/>
    <w:multiLevelType w:val="hybridMultilevel"/>
    <w:tmpl w:val="5694E32C"/>
    <w:lvl w:ilvl="0" w:tplc="E7DC7CDA">
      <w:start w:val="1"/>
      <w:numFmt w:val="decimal"/>
      <w:lvlText w:val="(%1)"/>
      <w:lvlJc w:val="left"/>
      <w:pPr>
        <w:ind w:left="357" w:hanging="372"/>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29" w15:restartNumberingAfterBreak="0">
    <w:nsid w:val="706822C3"/>
    <w:multiLevelType w:val="hybridMultilevel"/>
    <w:tmpl w:val="7A964198"/>
    <w:lvl w:ilvl="0" w:tplc="B4DE28BC">
      <w:start w:val="12"/>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48D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2EC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678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83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AF2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A4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EAAD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E9C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2620D7"/>
    <w:multiLevelType w:val="hybridMultilevel"/>
    <w:tmpl w:val="100A99DA"/>
    <w:lvl w:ilvl="0" w:tplc="CC28B99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0E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0B1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88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A3A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8A3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89E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0D1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E50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1370D9"/>
    <w:multiLevelType w:val="hybridMultilevel"/>
    <w:tmpl w:val="AF967EE6"/>
    <w:lvl w:ilvl="0" w:tplc="EA7C175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497DC">
      <w:start w:val="1"/>
      <w:numFmt w:val="lowerLetter"/>
      <w:lvlText w:val="%2)"/>
      <w:lvlJc w:val="left"/>
      <w:pPr>
        <w:ind w:left="68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02497DC">
      <w:start w:val="1"/>
      <w:numFmt w:val="lowerLetter"/>
      <w:lvlText w:val="%3)"/>
      <w:lvlJc w:val="left"/>
      <w:pPr>
        <w:ind w:left="150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CCEC4F0">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C74B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2D7D6">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C3F7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AF6E6">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2EF6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346D8B"/>
    <w:multiLevelType w:val="hybridMultilevel"/>
    <w:tmpl w:val="29261B74"/>
    <w:lvl w:ilvl="0" w:tplc="BC2EDD58">
      <w:start w:val="1"/>
      <w:numFmt w:val="decimal"/>
      <w:lvlText w:val="(%1)"/>
      <w:lvlJc w:val="left"/>
      <w:pPr>
        <w:ind w:left="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0481C">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20174">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E7B72">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CAA52">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AFF4E">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064E0">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41680">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0E904">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D5A3B91"/>
    <w:multiLevelType w:val="hybridMultilevel"/>
    <w:tmpl w:val="ACBAEA0C"/>
    <w:lvl w:ilvl="0" w:tplc="6DAE4A88">
      <w:start w:val="1"/>
      <w:numFmt w:val="decimal"/>
      <w:lvlText w:val="(%1)"/>
      <w:lvlJc w:val="left"/>
      <w:pPr>
        <w:ind w:left="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6566A">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8CA18">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CEB40">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0DC78">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865F4">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45194">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0C248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40E51C">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3F720A"/>
    <w:multiLevelType w:val="hybridMultilevel"/>
    <w:tmpl w:val="76A884C6"/>
    <w:lvl w:ilvl="0" w:tplc="2DB8463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4A7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4E7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4D0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218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2FF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6E1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486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468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FC3923"/>
    <w:multiLevelType w:val="hybridMultilevel"/>
    <w:tmpl w:val="4BC4F0D0"/>
    <w:lvl w:ilvl="0" w:tplc="E0C47F8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E4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442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230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4C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CC2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E3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AA0E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414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40856912">
    <w:abstractNumId w:val="10"/>
  </w:num>
  <w:num w:numId="2" w16cid:durableId="1335381991">
    <w:abstractNumId w:val="33"/>
  </w:num>
  <w:num w:numId="3" w16cid:durableId="2075277285">
    <w:abstractNumId w:val="35"/>
  </w:num>
  <w:num w:numId="4" w16cid:durableId="2138378983">
    <w:abstractNumId w:val="15"/>
  </w:num>
  <w:num w:numId="5" w16cid:durableId="1169565011">
    <w:abstractNumId w:val="19"/>
  </w:num>
  <w:num w:numId="6" w16cid:durableId="1432432181">
    <w:abstractNumId w:val="3"/>
  </w:num>
  <w:num w:numId="7" w16cid:durableId="1607887942">
    <w:abstractNumId w:val="26"/>
  </w:num>
  <w:num w:numId="8" w16cid:durableId="199977084">
    <w:abstractNumId w:val="31"/>
  </w:num>
  <w:num w:numId="9" w16cid:durableId="105806854">
    <w:abstractNumId w:val="13"/>
  </w:num>
  <w:num w:numId="10" w16cid:durableId="1216044640">
    <w:abstractNumId w:val="11"/>
  </w:num>
  <w:num w:numId="11" w16cid:durableId="418142209">
    <w:abstractNumId w:val="29"/>
  </w:num>
  <w:num w:numId="12" w16cid:durableId="1798060657">
    <w:abstractNumId w:val="14"/>
  </w:num>
  <w:num w:numId="13" w16cid:durableId="2002154685">
    <w:abstractNumId w:val="34"/>
  </w:num>
  <w:num w:numId="14" w16cid:durableId="1494834407">
    <w:abstractNumId w:val="21"/>
  </w:num>
  <w:num w:numId="15" w16cid:durableId="2006857719">
    <w:abstractNumId w:val="30"/>
  </w:num>
  <w:num w:numId="16" w16cid:durableId="1139226490">
    <w:abstractNumId w:val="22"/>
  </w:num>
  <w:num w:numId="17" w16cid:durableId="1074860780">
    <w:abstractNumId w:val="24"/>
  </w:num>
  <w:num w:numId="18" w16cid:durableId="970592095">
    <w:abstractNumId w:val="27"/>
  </w:num>
  <w:num w:numId="19" w16cid:durableId="1657032788">
    <w:abstractNumId w:val="25"/>
  </w:num>
  <w:num w:numId="20" w16cid:durableId="356391235">
    <w:abstractNumId w:val="9"/>
  </w:num>
  <w:num w:numId="21" w16cid:durableId="141041261">
    <w:abstractNumId w:val="4"/>
  </w:num>
  <w:num w:numId="22" w16cid:durableId="871111770">
    <w:abstractNumId w:val="2"/>
  </w:num>
  <w:num w:numId="23" w16cid:durableId="180901760">
    <w:abstractNumId w:val="12"/>
  </w:num>
  <w:num w:numId="24" w16cid:durableId="1217543441">
    <w:abstractNumId w:val="6"/>
  </w:num>
  <w:num w:numId="25" w16cid:durableId="52510647">
    <w:abstractNumId w:val="23"/>
  </w:num>
  <w:num w:numId="26" w16cid:durableId="1167863731">
    <w:abstractNumId w:val="17"/>
  </w:num>
  <w:num w:numId="27" w16cid:durableId="403572264">
    <w:abstractNumId w:val="20"/>
  </w:num>
  <w:num w:numId="28" w16cid:durableId="1686470504">
    <w:abstractNumId w:val="28"/>
  </w:num>
  <w:num w:numId="29" w16cid:durableId="332077506">
    <w:abstractNumId w:val="7"/>
  </w:num>
  <w:num w:numId="30" w16cid:durableId="17245826">
    <w:abstractNumId w:val="5"/>
  </w:num>
  <w:num w:numId="31" w16cid:durableId="824977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6548286">
    <w:abstractNumId w:val="18"/>
  </w:num>
  <w:num w:numId="33" w16cid:durableId="905457994">
    <w:abstractNumId w:val="32"/>
  </w:num>
  <w:num w:numId="34" w16cid:durableId="550652176">
    <w:abstractNumId w:val="16"/>
  </w:num>
  <w:num w:numId="35" w16cid:durableId="1277298738">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98"/>
    <w:rsid w:val="000215FA"/>
    <w:rsid w:val="000379EC"/>
    <w:rsid w:val="00067FF4"/>
    <w:rsid w:val="0008757E"/>
    <w:rsid w:val="000905AA"/>
    <w:rsid w:val="000A35EA"/>
    <w:rsid w:val="000A6076"/>
    <w:rsid w:val="000B0671"/>
    <w:rsid w:val="000D7CF2"/>
    <w:rsid w:val="00117F90"/>
    <w:rsid w:val="001519AE"/>
    <w:rsid w:val="00172899"/>
    <w:rsid w:val="001729BD"/>
    <w:rsid w:val="00181E25"/>
    <w:rsid w:val="001A5C2D"/>
    <w:rsid w:val="001B577F"/>
    <w:rsid w:val="002229AB"/>
    <w:rsid w:val="0025075A"/>
    <w:rsid w:val="002647DD"/>
    <w:rsid w:val="002A3363"/>
    <w:rsid w:val="002A61CB"/>
    <w:rsid w:val="002B0699"/>
    <w:rsid w:val="002B4FB5"/>
    <w:rsid w:val="002D50E6"/>
    <w:rsid w:val="002D7BC8"/>
    <w:rsid w:val="0035288C"/>
    <w:rsid w:val="00360946"/>
    <w:rsid w:val="00395FCE"/>
    <w:rsid w:val="003A13B0"/>
    <w:rsid w:val="003A6ED6"/>
    <w:rsid w:val="003B7D33"/>
    <w:rsid w:val="003C04C0"/>
    <w:rsid w:val="003E09D1"/>
    <w:rsid w:val="003E1B1A"/>
    <w:rsid w:val="003F2099"/>
    <w:rsid w:val="003F71D7"/>
    <w:rsid w:val="00410035"/>
    <w:rsid w:val="004441EC"/>
    <w:rsid w:val="00465B18"/>
    <w:rsid w:val="00480316"/>
    <w:rsid w:val="00493275"/>
    <w:rsid w:val="00493EBC"/>
    <w:rsid w:val="004B19F4"/>
    <w:rsid w:val="004B1C18"/>
    <w:rsid w:val="004C52FD"/>
    <w:rsid w:val="004F6B0A"/>
    <w:rsid w:val="004F77D1"/>
    <w:rsid w:val="00541976"/>
    <w:rsid w:val="0058232E"/>
    <w:rsid w:val="00592D53"/>
    <w:rsid w:val="005A284E"/>
    <w:rsid w:val="005B0C42"/>
    <w:rsid w:val="005B3CB4"/>
    <w:rsid w:val="005B5FE8"/>
    <w:rsid w:val="005C07C9"/>
    <w:rsid w:val="005F57EF"/>
    <w:rsid w:val="00603723"/>
    <w:rsid w:val="0060586A"/>
    <w:rsid w:val="00671D54"/>
    <w:rsid w:val="006875AC"/>
    <w:rsid w:val="0069410A"/>
    <w:rsid w:val="006C0937"/>
    <w:rsid w:val="006D5433"/>
    <w:rsid w:val="006F7A54"/>
    <w:rsid w:val="0070310F"/>
    <w:rsid w:val="00711CF7"/>
    <w:rsid w:val="00717095"/>
    <w:rsid w:val="00756E54"/>
    <w:rsid w:val="00761013"/>
    <w:rsid w:val="007A348B"/>
    <w:rsid w:val="007B2521"/>
    <w:rsid w:val="007C0092"/>
    <w:rsid w:val="007D3365"/>
    <w:rsid w:val="00812A77"/>
    <w:rsid w:val="008654E1"/>
    <w:rsid w:val="00873A15"/>
    <w:rsid w:val="008A5889"/>
    <w:rsid w:val="008A6114"/>
    <w:rsid w:val="008E328A"/>
    <w:rsid w:val="00946F83"/>
    <w:rsid w:val="00952AE2"/>
    <w:rsid w:val="0095645F"/>
    <w:rsid w:val="00961949"/>
    <w:rsid w:val="009D17F1"/>
    <w:rsid w:val="009F65CA"/>
    <w:rsid w:val="00A271D2"/>
    <w:rsid w:val="00A9638F"/>
    <w:rsid w:val="00AB07EF"/>
    <w:rsid w:val="00AB239B"/>
    <w:rsid w:val="00AB2E86"/>
    <w:rsid w:val="00B258CE"/>
    <w:rsid w:val="00B411B1"/>
    <w:rsid w:val="00B655CC"/>
    <w:rsid w:val="00B65B3A"/>
    <w:rsid w:val="00B93075"/>
    <w:rsid w:val="00BB24F3"/>
    <w:rsid w:val="00BC61D7"/>
    <w:rsid w:val="00BD0541"/>
    <w:rsid w:val="00BE395D"/>
    <w:rsid w:val="00C056E3"/>
    <w:rsid w:val="00C455FF"/>
    <w:rsid w:val="00C64FB2"/>
    <w:rsid w:val="00C6652C"/>
    <w:rsid w:val="00C71919"/>
    <w:rsid w:val="00C742E3"/>
    <w:rsid w:val="00C75067"/>
    <w:rsid w:val="00C84AE7"/>
    <w:rsid w:val="00CB2166"/>
    <w:rsid w:val="00CB3FE3"/>
    <w:rsid w:val="00CC4459"/>
    <w:rsid w:val="00CC5553"/>
    <w:rsid w:val="00CC663E"/>
    <w:rsid w:val="00D0530C"/>
    <w:rsid w:val="00D338D8"/>
    <w:rsid w:val="00D50498"/>
    <w:rsid w:val="00D538C8"/>
    <w:rsid w:val="00D578FB"/>
    <w:rsid w:val="00D64E70"/>
    <w:rsid w:val="00D6792F"/>
    <w:rsid w:val="00D936CE"/>
    <w:rsid w:val="00DC3912"/>
    <w:rsid w:val="00DD79CC"/>
    <w:rsid w:val="00DE70C4"/>
    <w:rsid w:val="00E05A65"/>
    <w:rsid w:val="00E15095"/>
    <w:rsid w:val="00E850A2"/>
    <w:rsid w:val="00E92454"/>
    <w:rsid w:val="00E93677"/>
    <w:rsid w:val="00E93690"/>
    <w:rsid w:val="00E94FDC"/>
    <w:rsid w:val="00EC1E44"/>
    <w:rsid w:val="00ED506B"/>
    <w:rsid w:val="00F012AB"/>
    <w:rsid w:val="00F01389"/>
    <w:rsid w:val="00F035A3"/>
    <w:rsid w:val="00F05C0D"/>
    <w:rsid w:val="00F24DFE"/>
    <w:rsid w:val="00F24F3D"/>
    <w:rsid w:val="00F35C6C"/>
    <w:rsid w:val="00F37FC3"/>
    <w:rsid w:val="00F6434C"/>
    <w:rsid w:val="00F67B69"/>
    <w:rsid w:val="00FB2B2D"/>
    <w:rsid w:val="00FB3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875B"/>
  <w15:chartTrackingRefBased/>
  <w15:docId w15:val="{AFE548C9-9E62-44DA-8B2E-10136AE5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0498"/>
    <w:pPr>
      <w:spacing w:after="128" w:line="268" w:lineRule="auto"/>
      <w:ind w:left="435" w:right="5" w:hanging="435"/>
      <w:jc w:val="both"/>
    </w:pPr>
    <w:rPr>
      <w:rFonts w:ascii="Times New Roman" w:eastAsia="Times New Roman" w:hAnsi="Times New Roman" w:cs="Times New Roman"/>
      <w:color w:val="000000"/>
      <w:sz w:val="24"/>
      <w:lang w:eastAsia="cs-CZ"/>
    </w:rPr>
  </w:style>
  <w:style w:type="paragraph" w:styleId="Nadpis1">
    <w:name w:val="heading 1"/>
    <w:next w:val="Normln"/>
    <w:link w:val="Nadpis1Char"/>
    <w:uiPriority w:val="9"/>
    <w:qFormat/>
    <w:rsid w:val="00D50498"/>
    <w:pPr>
      <w:keepNext/>
      <w:keepLines/>
      <w:spacing w:after="12" w:line="271" w:lineRule="auto"/>
      <w:ind w:left="2989" w:right="2962" w:hanging="10"/>
      <w:jc w:val="center"/>
      <w:outlineLvl w:val="0"/>
    </w:pPr>
    <w:rPr>
      <w:rFonts w:ascii="Times New Roman" w:eastAsia="Times New Roman" w:hAnsi="Times New Roman" w:cs="Times New Roman"/>
      <w:b/>
      <w:color w:val="000000"/>
      <w:sz w:val="28"/>
      <w:lang w:eastAsia="cs-CZ"/>
    </w:rPr>
  </w:style>
  <w:style w:type="paragraph" w:styleId="Nadpis2">
    <w:name w:val="heading 2"/>
    <w:next w:val="Normln"/>
    <w:link w:val="Nadpis2Char"/>
    <w:uiPriority w:val="9"/>
    <w:unhideWhenUsed/>
    <w:qFormat/>
    <w:rsid w:val="00D50498"/>
    <w:pPr>
      <w:keepNext/>
      <w:keepLines/>
      <w:spacing w:after="11" w:line="270" w:lineRule="auto"/>
      <w:ind w:left="10" w:right="8" w:hanging="10"/>
      <w:jc w:val="center"/>
      <w:outlineLvl w:val="1"/>
    </w:pPr>
    <w:rPr>
      <w:rFonts w:ascii="Times New Roman" w:eastAsia="Times New Roman" w:hAnsi="Times New Roman" w:cs="Times New Roman"/>
      <w:b/>
      <w:color w:val="000000"/>
      <w:sz w:val="24"/>
      <w:lang w:eastAsia="cs-CZ"/>
    </w:rPr>
  </w:style>
  <w:style w:type="paragraph" w:styleId="Nadpis3">
    <w:name w:val="heading 3"/>
    <w:next w:val="Normln"/>
    <w:link w:val="Nadpis3Char"/>
    <w:uiPriority w:val="9"/>
    <w:unhideWhenUsed/>
    <w:qFormat/>
    <w:rsid w:val="00D50498"/>
    <w:pPr>
      <w:keepNext/>
      <w:keepLines/>
      <w:spacing w:after="91"/>
      <w:ind w:left="10" w:hanging="10"/>
      <w:outlineLvl w:val="2"/>
    </w:pPr>
    <w:rPr>
      <w:rFonts w:ascii="Times New Roman" w:eastAsia="Times New Roman" w:hAnsi="Times New Roman" w:cs="Times New Roman"/>
      <w:b/>
      <w:i/>
      <w:color w:val="000000"/>
      <w:sz w:val="24"/>
      <w:u w:val="single" w:color="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0498"/>
    <w:rPr>
      <w:rFonts w:ascii="Times New Roman" w:eastAsia="Times New Roman" w:hAnsi="Times New Roman" w:cs="Times New Roman"/>
      <w:b/>
      <w:color w:val="000000"/>
      <w:sz w:val="28"/>
      <w:lang w:eastAsia="cs-CZ"/>
    </w:rPr>
  </w:style>
  <w:style w:type="character" w:customStyle="1" w:styleId="Nadpis2Char">
    <w:name w:val="Nadpis 2 Char"/>
    <w:basedOn w:val="Standardnpsmoodstavce"/>
    <w:link w:val="Nadpis2"/>
    <w:uiPriority w:val="9"/>
    <w:rsid w:val="00D50498"/>
    <w:rPr>
      <w:rFonts w:ascii="Times New Roman" w:eastAsia="Times New Roman" w:hAnsi="Times New Roman" w:cs="Times New Roman"/>
      <w:b/>
      <w:color w:val="000000"/>
      <w:sz w:val="24"/>
      <w:lang w:eastAsia="cs-CZ"/>
    </w:rPr>
  </w:style>
  <w:style w:type="character" w:customStyle="1" w:styleId="Nadpis3Char">
    <w:name w:val="Nadpis 3 Char"/>
    <w:basedOn w:val="Standardnpsmoodstavce"/>
    <w:link w:val="Nadpis3"/>
    <w:uiPriority w:val="9"/>
    <w:rsid w:val="00D50498"/>
    <w:rPr>
      <w:rFonts w:ascii="Times New Roman" w:eastAsia="Times New Roman" w:hAnsi="Times New Roman" w:cs="Times New Roman"/>
      <w:b/>
      <w:i/>
      <w:color w:val="000000"/>
      <w:sz w:val="24"/>
      <w:u w:val="single" w:color="000000"/>
      <w:lang w:eastAsia="cs-CZ"/>
    </w:rPr>
  </w:style>
  <w:style w:type="table" w:customStyle="1" w:styleId="TableGrid">
    <w:name w:val="TableGrid"/>
    <w:rsid w:val="00D50498"/>
    <w:pPr>
      <w:spacing w:after="0" w:line="240" w:lineRule="auto"/>
    </w:pPr>
    <w:rPr>
      <w:rFonts w:eastAsiaTheme="minorEastAsia"/>
      <w:lang w:eastAsia="cs-CZ"/>
    </w:rPr>
    <w:tblPr>
      <w:tblCellMar>
        <w:top w:w="0" w:type="dxa"/>
        <w:left w:w="0" w:type="dxa"/>
        <w:bottom w:w="0" w:type="dxa"/>
        <w:right w:w="0" w:type="dxa"/>
      </w:tblCellMar>
    </w:tblPr>
  </w:style>
  <w:style w:type="character" w:styleId="Odkaznakoment">
    <w:name w:val="annotation reference"/>
    <w:basedOn w:val="Standardnpsmoodstavce"/>
    <w:semiHidden/>
    <w:unhideWhenUsed/>
    <w:rsid w:val="00D50498"/>
    <w:rPr>
      <w:sz w:val="16"/>
      <w:szCs w:val="16"/>
    </w:rPr>
  </w:style>
  <w:style w:type="paragraph" w:styleId="Textkomente">
    <w:name w:val="annotation text"/>
    <w:basedOn w:val="Normln"/>
    <w:link w:val="TextkomenteChar"/>
    <w:uiPriority w:val="99"/>
    <w:unhideWhenUsed/>
    <w:rsid w:val="00D50498"/>
    <w:pPr>
      <w:spacing w:line="240" w:lineRule="auto"/>
    </w:pPr>
    <w:rPr>
      <w:sz w:val="20"/>
      <w:szCs w:val="20"/>
    </w:rPr>
  </w:style>
  <w:style w:type="character" w:customStyle="1" w:styleId="TextkomenteChar">
    <w:name w:val="Text komentáře Char"/>
    <w:basedOn w:val="Standardnpsmoodstavce"/>
    <w:link w:val="Textkomente"/>
    <w:uiPriority w:val="99"/>
    <w:rsid w:val="00D50498"/>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D50498"/>
    <w:rPr>
      <w:b/>
      <w:bCs/>
    </w:rPr>
  </w:style>
  <w:style w:type="character" w:customStyle="1" w:styleId="PedmtkomenteChar">
    <w:name w:val="Předmět komentáře Char"/>
    <w:basedOn w:val="TextkomenteChar"/>
    <w:link w:val="Pedmtkomente"/>
    <w:uiPriority w:val="99"/>
    <w:semiHidden/>
    <w:rsid w:val="00D50498"/>
    <w:rPr>
      <w:rFonts w:ascii="Times New Roman" w:eastAsia="Times New Roman" w:hAnsi="Times New Roman" w:cs="Times New Roman"/>
      <w:b/>
      <w:bCs/>
      <w:color w:val="000000"/>
      <w:sz w:val="20"/>
      <w:szCs w:val="20"/>
      <w:lang w:eastAsia="cs-CZ"/>
    </w:rPr>
  </w:style>
  <w:style w:type="paragraph" w:styleId="Textbubliny">
    <w:name w:val="Balloon Text"/>
    <w:basedOn w:val="Normln"/>
    <w:link w:val="TextbublinyChar"/>
    <w:uiPriority w:val="99"/>
    <w:semiHidden/>
    <w:unhideWhenUsed/>
    <w:rsid w:val="00D504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498"/>
    <w:rPr>
      <w:rFonts w:ascii="Segoe UI" w:eastAsia="Times New Roman" w:hAnsi="Segoe UI" w:cs="Segoe UI"/>
      <w:color w:val="000000"/>
      <w:sz w:val="18"/>
      <w:szCs w:val="18"/>
      <w:lang w:eastAsia="cs-CZ"/>
    </w:rPr>
  </w:style>
  <w:style w:type="paragraph" w:styleId="Odstavecseseznamem">
    <w:name w:val="List Paragraph"/>
    <w:basedOn w:val="Normln"/>
    <w:uiPriority w:val="34"/>
    <w:qFormat/>
    <w:rsid w:val="00D50498"/>
    <w:pPr>
      <w:ind w:left="720"/>
      <w:contextualSpacing/>
    </w:pPr>
  </w:style>
  <w:style w:type="paragraph" w:customStyle="1" w:styleId="Default">
    <w:name w:val="Default"/>
    <w:rsid w:val="00D504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Odstavec-1">
    <w:name w:val="Odstavec-1"/>
    <w:basedOn w:val="Default"/>
    <w:rsid w:val="00D50498"/>
    <w:pPr>
      <w:spacing w:before="120"/>
      <w:jc w:val="both"/>
    </w:pPr>
    <w:rPr>
      <w:rFonts w:eastAsia="Times New Roman"/>
      <w:szCs w:val="23"/>
      <w:lang w:eastAsia="cs-CZ"/>
    </w:rPr>
  </w:style>
  <w:style w:type="paragraph" w:customStyle="1" w:styleId="Odstavec-2">
    <w:name w:val="Odstavec-2"/>
    <w:basedOn w:val="Default"/>
    <w:rsid w:val="00D50498"/>
    <w:pPr>
      <w:spacing w:before="120" w:after="240"/>
      <w:jc w:val="both"/>
    </w:pPr>
    <w:rPr>
      <w:rFonts w:eastAsia="Times New Roman"/>
      <w:szCs w:val="23"/>
      <w:lang w:eastAsia="cs-CZ"/>
    </w:rPr>
  </w:style>
  <w:style w:type="paragraph" w:styleId="Revize">
    <w:name w:val="Revision"/>
    <w:hidden/>
    <w:uiPriority w:val="99"/>
    <w:semiHidden/>
    <w:rsid w:val="00D50498"/>
    <w:pPr>
      <w:spacing w:after="0" w:line="240" w:lineRule="auto"/>
    </w:pPr>
    <w:rPr>
      <w:rFonts w:ascii="Times New Roman" w:eastAsia="Times New Roman" w:hAnsi="Times New Roman" w:cs="Times New Roman"/>
      <w:color w:val="000000"/>
      <w:sz w:val="24"/>
      <w:lang w:eastAsia="cs-CZ"/>
    </w:rPr>
  </w:style>
  <w:style w:type="character" w:styleId="Siln">
    <w:name w:val="Strong"/>
    <w:basedOn w:val="Standardnpsmoodstavce"/>
    <w:uiPriority w:val="22"/>
    <w:qFormat/>
    <w:rsid w:val="00D50498"/>
    <w:rPr>
      <w:b/>
      <w:bCs/>
    </w:rPr>
  </w:style>
  <w:style w:type="character" w:customStyle="1" w:styleId="acopre">
    <w:name w:val="acopre"/>
    <w:basedOn w:val="Standardnpsmoodstavce"/>
    <w:rsid w:val="00D50498"/>
  </w:style>
  <w:style w:type="character" w:styleId="Zdraznn">
    <w:name w:val="Emphasis"/>
    <w:basedOn w:val="Standardnpsmoodstavce"/>
    <w:uiPriority w:val="20"/>
    <w:qFormat/>
    <w:rsid w:val="00D50498"/>
    <w:rPr>
      <w:i/>
      <w:iCs/>
    </w:rPr>
  </w:style>
  <w:style w:type="paragraph" w:customStyle="1" w:styleId="odstavce">
    <w:name w:val="odstavce"/>
    <w:basedOn w:val="Normln"/>
    <w:rsid w:val="00D50498"/>
    <w:pPr>
      <w:numPr>
        <w:numId w:val="31"/>
      </w:numPr>
      <w:tabs>
        <w:tab w:val="left" w:pos="737"/>
      </w:tabs>
      <w:suppressAutoHyphens/>
      <w:spacing w:after="0" w:line="240" w:lineRule="auto"/>
      <w:ind w:right="0"/>
    </w:pPr>
    <w:rPr>
      <w:rFonts w:eastAsia="SimSun" w:cs="Lucida Sans"/>
      <w:color w:val="auto"/>
      <w:szCs w:val="24"/>
      <w:lang w:eastAsia="hi-IN" w:bidi="hi-IN"/>
    </w:rPr>
  </w:style>
  <w:style w:type="paragraph" w:styleId="Zhlav">
    <w:name w:val="header"/>
    <w:basedOn w:val="Normln"/>
    <w:link w:val="ZhlavChar"/>
    <w:uiPriority w:val="99"/>
    <w:unhideWhenUsed/>
    <w:rsid w:val="00CC66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663E"/>
    <w:rPr>
      <w:rFonts w:ascii="Times New Roman" w:eastAsia="Times New Roman" w:hAnsi="Times New Roman" w:cs="Times New Roman"/>
      <w:color w:val="000000"/>
      <w:sz w:val="24"/>
      <w:lang w:eastAsia="cs-CZ"/>
    </w:rPr>
  </w:style>
  <w:style w:type="paragraph" w:styleId="Zpat">
    <w:name w:val="footer"/>
    <w:basedOn w:val="Normln"/>
    <w:link w:val="ZpatChar"/>
    <w:uiPriority w:val="99"/>
    <w:unhideWhenUsed/>
    <w:rsid w:val="00CC663E"/>
    <w:pPr>
      <w:tabs>
        <w:tab w:val="center" w:pos="4536"/>
        <w:tab w:val="right" w:pos="9072"/>
      </w:tabs>
      <w:spacing w:after="0" w:line="240" w:lineRule="auto"/>
    </w:pPr>
  </w:style>
  <w:style w:type="character" w:customStyle="1" w:styleId="ZpatChar">
    <w:name w:val="Zápatí Char"/>
    <w:basedOn w:val="Standardnpsmoodstavce"/>
    <w:link w:val="Zpat"/>
    <w:uiPriority w:val="99"/>
    <w:rsid w:val="00CC663E"/>
    <w:rPr>
      <w:rFonts w:ascii="Times New Roman" w:eastAsia="Times New Roman" w:hAnsi="Times New Roman" w:cs="Times New Roman"/>
      <w:color w:val="000000"/>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8" ma:contentTypeDescription="Vytvoří nový dokument" ma:contentTypeScope="" ma:versionID="17839614ba6eb91227ac38fabfb618de">
  <xsd:schema xmlns:xsd="http://www.w3.org/2001/XMLSchema" xmlns:xs="http://www.w3.org/2001/XMLSchema" xmlns:p="http://schemas.microsoft.com/office/2006/metadata/properties" xmlns:ns3="3a3d5431-dab0-4ee0-ad47-1165a06a8b4e" xmlns:ns4="b781b86d-da48-491f-96cc-a05970f85733" targetNamespace="http://schemas.microsoft.com/office/2006/metadata/properties" ma:root="true" ma:fieldsID="b0eee5e5d5388dcd0fb2e8cd892672ef" ns3:_="" ns4:_="">
    <xsd:import namespace="3a3d5431-dab0-4ee0-ad47-1165a06a8b4e"/>
    <xsd:import namespace="b781b86d-da48-491f-96cc-a05970f857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1b86d-da48-491f-96cc-a05970f8573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3d5431-dab0-4ee0-ad47-1165a06a8b4e" xsi:nil="true"/>
  </documentManagement>
</p:properties>
</file>

<file path=customXml/itemProps1.xml><?xml version="1.0" encoding="utf-8"?>
<ds:datastoreItem xmlns:ds="http://schemas.openxmlformats.org/officeDocument/2006/customXml" ds:itemID="{5D647251-D13D-44FF-8097-8C7BB6F9F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b781b86d-da48-491f-96cc-a05970f8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A26B0-95E0-496B-AE48-A0D7EEA79937}">
  <ds:schemaRefs>
    <ds:schemaRef ds:uri="http://schemas.microsoft.com/sharepoint/v3/contenttype/forms"/>
  </ds:schemaRefs>
</ds:datastoreItem>
</file>

<file path=customXml/itemProps3.xml><?xml version="1.0" encoding="utf-8"?>
<ds:datastoreItem xmlns:ds="http://schemas.openxmlformats.org/officeDocument/2006/customXml" ds:itemID="{16EC55F2-4AD0-46E8-814A-4584F59F1F25}">
  <ds:schemaRefs>
    <ds:schemaRef ds:uri="http://schemas.microsoft.com/office/2006/metadata/properties"/>
    <ds:schemaRef ds:uri="http://schemas.microsoft.com/office/infopath/2007/PartnerControls"/>
    <ds:schemaRef ds:uri="3a3d5431-dab0-4ee0-ad47-1165a06a8b4e"/>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25</Pages>
  <Words>7261</Words>
  <Characters>42841</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127</cp:revision>
  <dcterms:created xsi:type="dcterms:W3CDTF">2024-07-11T06:32:00Z</dcterms:created>
  <dcterms:modified xsi:type="dcterms:W3CDTF">2024-07-12T14:31:00Z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